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3C" w:rsidRDefault="00AA193C" w:rsidP="00AA193C">
      <w:pPr>
        <w:rPr>
          <w:rFonts w:asciiTheme="majorHAnsi" w:hAnsiTheme="majorHAnsi" w:cstheme="majorHAnsi"/>
          <w:color w:val="F79646" w:themeColor="accent6"/>
          <w:sz w:val="52"/>
          <w:szCs w:val="52"/>
          <w:lang w:val="fr-FR"/>
        </w:rPr>
      </w:pPr>
      <w:bookmarkStart w:id="0" w:name="_GoBack"/>
      <w:bookmarkEnd w:id="0"/>
      <w:proofErr w:type="spellStart"/>
      <w:r>
        <w:rPr>
          <w:rFonts w:asciiTheme="majorHAnsi" w:hAnsiTheme="majorHAnsi" w:cstheme="majorHAnsi"/>
          <w:color w:val="F79646" w:themeColor="accent6"/>
          <w:sz w:val="52"/>
          <w:szCs w:val="52"/>
          <w:lang w:val="fr-FR"/>
        </w:rPr>
        <w:t>FabLab</w:t>
      </w:r>
      <w:proofErr w:type="spellEnd"/>
      <w:r>
        <w:rPr>
          <w:rFonts w:asciiTheme="majorHAnsi" w:hAnsiTheme="majorHAnsi" w:cstheme="majorHAnsi"/>
          <w:color w:val="F79646" w:themeColor="accent6"/>
          <w:sz w:val="52"/>
          <w:szCs w:val="52"/>
          <w:lang w:val="fr-FR"/>
        </w:rPr>
        <w:t xml:space="preserve"> de </w:t>
      </w:r>
      <w:proofErr w:type="spellStart"/>
      <w:r>
        <w:rPr>
          <w:rFonts w:asciiTheme="majorHAnsi" w:hAnsiTheme="majorHAnsi" w:cstheme="majorHAnsi"/>
          <w:color w:val="F79646" w:themeColor="accent6"/>
          <w:sz w:val="52"/>
          <w:szCs w:val="52"/>
          <w:lang w:val="fr-FR"/>
        </w:rPr>
        <w:t>Aosta</w:t>
      </w:r>
      <w:proofErr w:type="spellEnd"/>
    </w:p>
    <w:p w:rsidR="00AA193C" w:rsidRDefault="00AA193C" w:rsidP="00AA193C">
      <w:pPr>
        <w:rPr>
          <w:rFonts w:asciiTheme="majorHAnsi" w:hAnsiTheme="majorHAnsi" w:cstheme="majorHAnsi"/>
          <w:lang w:val="fr-FR"/>
        </w:rPr>
      </w:pPr>
      <w:r>
        <w:rPr>
          <w:rFonts w:asciiTheme="majorHAnsi" w:hAnsiTheme="majorHAnsi" w:cstheme="majorHAnsi"/>
          <w:lang w:val="fr-FR"/>
        </w:rPr>
        <w:t xml:space="preserve">Dans le cadre des activités du PITEM CLIP - Projet </w:t>
      </w:r>
      <w:proofErr w:type="spellStart"/>
      <w:r>
        <w:rPr>
          <w:rFonts w:asciiTheme="majorHAnsi" w:hAnsiTheme="majorHAnsi" w:cstheme="majorHAnsi"/>
          <w:lang w:val="fr-FR"/>
        </w:rPr>
        <w:t>CIRcuItO</w:t>
      </w:r>
      <w:proofErr w:type="spellEnd"/>
      <w:r>
        <w:rPr>
          <w:rFonts w:asciiTheme="majorHAnsi" w:hAnsiTheme="majorHAnsi" w:cstheme="majorHAnsi"/>
          <w:lang w:val="fr-FR"/>
        </w:rPr>
        <w:t xml:space="preserve"> Compétitivité Entreprises </w:t>
      </w:r>
      <w:proofErr w:type="spellStart"/>
      <w:r>
        <w:rPr>
          <w:rFonts w:asciiTheme="majorHAnsi" w:hAnsiTheme="majorHAnsi" w:cstheme="majorHAnsi"/>
          <w:lang w:val="fr-FR"/>
        </w:rPr>
        <w:t>InnOvation</w:t>
      </w:r>
      <w:proofErr w:type="spellEnd"/>
      <w:r>
        <w:rPr>
          <w:rFonts w:asciiTheme="majorHAnsi" w:hAnsiTheme="majorHAnsi" w:cstheme="majorHAnsi"/>
          <w:lang w:val="fr-FR"/>
        </w:rPr>
        <w:t xml:space="preserve"> (CUP B68H18014380007 - Projet N. 4071), financé par le Programme de Coopération territoriale  INTERREG ALCOTRA 2014-2020, un centre </w:t>
      </w:r>
      <w:proofErr w:type="spellStart"/>
      <w:r>
        <w:rPr>
          <w:rFonts w:asciiTheme="majorHAnsi" w:hAnsiTheme="majorHAnsi" w:cstheme="majorHAnsi"/>
          <w:lang w:val="fr-FR"/>
        </w:rPr>
        <w:t>FabLab</w:t>
      </w:r>
      <w:proofErr w:type="spellEnd"/>
      <w:r>
        <w:rPr>
          <w:rFonts w:asciiTheme="majorHAnsi" w:hAnsiTheme="majorHAnsi" w:cstheme="majorHAnsi"/>
          <w:lang w:val="fr-FR"/>
        </w:rPr>
        <w:t xml:space="preserve"> transfrontalier – Fabrication e-</w:t>
      </w:r>
      <w:proofErr w:type="spellStart"/>
      <w:r>
        <w:rPr>
          <w:rFonts w:asciiTheme="majorHAnsi" w:hAnsiTheme="majorHAnsi" w:cstheme="majorHAnsi"/>
          <w:lang w:val="fr-FR"/>
        </w:rPr>
        <w:t>Laboratory</w:t>
      </w:r>
      <w:proofErr w:type="spellEnd"/>
      <w:r>
        <w:rPr>
          <w:rFonts w:asciiTheme="majorHAnsi" w:hAnsiTheme="majorHAnsi" w:cstheme="majorHAnsi"/>
          <w:lang w:val="fr-FR"/>
        </w:rPr>
        <w:t xml:space="preserve"> –  a été ouvert dans la ville de </w:t>
      </w:r>
      <w:proofErr w:type="spellStart"/>
      <w:r>
        <w:rPr>
          <w:rFonts w:asciiTheme="majorHAnsi" w:hAnsiTheme="majorHAnsi" w:cstheme="majorHAnsi"/>
          <w:lang w:val="fr-FR"/>
        </w:rPr>
        <w:t>Aosta</w:t>
      </w:r>
      <w:proofErr w:type="spellEnd"/>
      <w:r>
        <w:rPr>
          <w:rFonts w:asciiTheme="majorHAnsi" w:hAnsiTheme="majorHAnsi" w:cstheme="majorHAnsi"/>
          <w:lang w:val="fr-FR"/>
        </w:rPr>
        <w:t>, il représente un centre de consultation, d’assistance, de développement de projets et de prototypes pour les PME, les professionnels et les privés.</w:t>
      </w:r>
    </w:p>
    <w:p w:rsidR="00AA193C" w:rsidRDefault="00AA193C" w:rsidP="00AA193C">
      <w:pPr>
        <w:rPr>
          <w:rFonts w:asciiTheme="majorHAnsi" w:hAnsiTheme="majorHAnsi" w:cstheme="majorHAnsi"/>
          <w:lang w:val="fr-FR"/>
        </w:rPr>
      </w:pPr>
      <w:r>
        <w:rPr>
          <w:rFonts w:asciiTheme="majorHAnsi" w:hAnsiTheme="majorHAnsi" w:cstheme="majorHAnsi"/>
          <w:lang w:val="fr-FR"/>
        </w:rPr>
        <w:t xml:space="preserve">Avec le Projet </w:t>
      </w:r>
      <w:proofErr w:type="spellStart"/>
      <w:r>
        <w:rPr>
          <w:rFonts w:asciiTheme="majorHAnsi" w:hAnsiTheme="majorHAnsi" w:cstheme="majorHAnsi"/>
          <w:lang w:val="fr-FR"/>
        </w:rPr>
        <w:t>tranfrontalier</w:t>
      </w:r>
      <w:proofErr w:type="spellEnd"/>
      <w:r>
        <w:rPr>
          <w:rFonts w:asciiTheme="majorHAnsi" w:hAnsiTheme="majorHAnsi" w:cstheme="majorHAnsi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lang w:val="fr-FR"/>
        </w:rPr>
        <w:t>CIRcuItO</w:t>
      </w:r>
      <w:proofErr w:type="spellEnd"/>
      <w:r>
        <w:rPr>
          <w:rFonts w:asciiTheme="majorHAnsi" w:hAnsiTheme="majorHAnsi" w:cstheme="majorHAnsi"/>
          <w:lang w:val="fr-FR"/>
        </w:rPr>
        <w:t xml:space="preserve"> Compétitivité Entreprises </w:t>
      </w:r>
      <w:proofErr w:type="spellStart"/>
      <w:r>
        <w:rPr>
          <w:rFonts w:asciiTheme="majorHAnsi" w:hAnsiTheme="majorHAnsi" w:cstheme="majorHAnsi"/>
          <w:lang w:val="fr-FR"/>
        </w:rPr>
        <w:t>InnOvation</w:t>
      </w:r>
      <w:proofErr w:type="spellEnd"/>
      <w:r>
        <w:rPr>
          <w:rFonts w:asciiTheme="majorHAnsi" w:hAnsiTheme="majorHAnsi" w:cstheme="majorHAnsi"/>
          <w:lang w:val="fr-FR"/>
        </w:rPr>
        <w:t xml:space="preserve">, auquel la Région Vallée d’Aoste participe avec la </w:t>
      </w:r>
      <w:r>
        <w:rPr>
          <w:rFonts w:asciiTheme="majorHAnsi" w:hAnsiTheme="majorHAnsi" w:cstheme="majorHAnsi"/>
          <w:color w:val="000000"/>
          <w:lang w:val="fr-FR"/>
        </w:rPr>
        <w:t xml:space="preserve">Région Ligurie, la Région Piémont, l’Université de Gênes, l’Université de Turin, la Région PACA, Métropole Nice </w:t>
      </w:r>
      <w:proofErr w:type="spellStart"/>
      <w:r>
        <w:rPr>
          <w:rFonts w:asciiTheme="majorHAnsi" w:hAnsiTheme="majorHAnsi" w:cstheme="majorHAnsi"/>
          <w:color w:val="000000"/>
          <w:lang w:val="fr-FR"/>
        </w:rPr>
        <w:t>Cȏte</w:t>
      </w:r>
      <w:proofErr w:type="spellEnd"/>
      <w:r>
        <w:rPr>
          <w:rFonts w:asciiTheme="majorHAnsi" w:hAnsiTheme="majorHAnsi" w:cstheme="majorHAnsi"/>
          <w:color w:val="000000"/>
          <w:lang w:val="fr-FR"/>
        </w:rPr>
        <w:t xml:space="preserve"> d’Azur, la Chambre de Commerce et d’Industrie Territoriale de la Savoie et Provence Alpes Agglomération, on </w:t>
      </w:r>
      <w:proofErr w:type="spellStart"/>
      <w:r>
        <w:rPr>
          <w:rFonts w:asciiTheme="majorHAnsi" w:hAnsiTheme="majorHAnsi" w:cstheme="majorHAnsi"/>
          <w:color w:val="000000"/>
          <w:lang w:val="fr-FR"/>
        </w:rPr>
        <w:t>promouvoit</w:t>
      </w:r>
      <w:proofErr w:type="spellEnd"/>
      <w:r>
        <w:rPr>
          <w:rFonts w:asciiTheme="majorHAnsi" w:hAnsiTheme="majorHAnsi" w:cstheme="majorHAnsi"/>
          <w:color w:val="000000"/>
          <w:lang w:val="fr-FR"/>
        </w:rPr>
        <w:t xml:space="preserve"> le développement économique à un niveau transfrontalier du territoire des régions partenaires, pour favoriser la recherche et l’innovation et pour soutenir la compétitivité des entrepreneurs. Les activités du Projet ont pour </w:t>
      </w:r>
      <w:r w:rsidRPr="00236A36">
        <w:rPr>
          <w:rFonts w:asciiTheme="majorHAnsi" w:hAnsiTheme="majorHAnsi" w:cstheme="majorHAnsi"/>
          <w:color w:val="000000"/>
          <w:lang w:val="fr-FR"/>
        </w:rPr>
        <w:t>but</w:t>
      </w:r>
      <w:r>
        <w:rPr>
          <w:rFonts w:asciiTheme="majorHAnsi" w:hAnsiTheme="majorHAnsi" w:cstheme="majorHAnsi"/>
          <w:color w:val="000000"/>
          <w:lang w:val="fr-FR"/>
        </w:rPr>
        <w:t xml:space="preserve"> la création et le développement d’un écosystème de l’innovation transfrontalière, </w:t>
      </w:r>
      <w:r w:rsidR="00236A36">
        <w:rPr>
          <w:rFonts w:asciiTheme="majorHAnsi" w:hAnsiTheme="majorHAnsi" w:cstheme="majorHAnsi"/>
          <w:color w:val="000000"/>
          <w:lang w:val="fr-FR"/>
        </w:rPr>
        <w:t xml:space="preserve">pour </w:t>
      </w:r>
      <w:r>
        <w:rPr>
          <w:rFonts w:asciiTheme="majorHAnsi" w:hAnsiTheme="majorHAnsi" w:cstheme="majorHAnsi"/>
          <w:color w:val="000000"/>
          <w:lang w:val="fr-FR"/>
        </w:rPr>
        <w:t xml:space="preserve">développer  un modèle d’économie circulaire qui implique des économies de matière première et la gestion optimale des déchets. </w:t>
      </w:r>
    </w:p>
    <w:p w:rsidR="00AA193C" w:rsidRDefault="00AA193C" w:rsidP="00AA193C">
      <w:pPr>
        <w:rPr>
          <w:rFonts w:ascii="Calibri" w:hAnsi="Calibri" w:cs="Calibri"/>
          <w:lang w:val="fr-FR"/>
        </w:rPr>
      </w:pPr>
      <w:r>
        <w:rPr>
          <w:rFonts w:asciiTheme="majorHAnsi" w:hAnsiTheme="majorHAnsi" w:cstheme="majorHAnsi"/>
          <w:lang w:val="fr-FR"/>
        </w:rPr>
        <w:t xml:space="preserve">En créant le </w:t>
      </w:r>
      <w:proofErr w:type="spellStart"/>
      <w:r>
        <w:rPr>
          <w:rFonts w:asciiTheme="majorHAnsi" w:hAnsiTheme="majorHAnsi" w:cstheme="majorHAnsi"/>
          <w:lang w:val="fr-FR"/>
        </w:rPr>
        <w:t>FabLab</w:t>
      </w:r>
      <w:proofErr w:type="spellEnd"/>
      <w:r>
        <w:rPr>
          <w:rFonts w:asciiTheme="majorHAnsi" w:hAnsiTheme="majorHAnsi" w:cstheme="majorHAnsi"/>
          <w:lang w:val="fr-FR"/>
        </w:rPr>
        <w:t xml:space="preserve">, géré par la </w:t>
      </w:r>
      <w:r w:rsidRPr="00A61325">
        <w:rPr>
          <w:rFonts w:asciiTheme="majorHAnsi" w:hAnsiTheme="majorHAnsi" w:cstheme="majorHAnsi"/>
          <w:lang w:val="fr-FR"/>
        </w:rPr>
        <w:t xml:space="preserve">software house et web </w:t>
      </w:r>
      <w:proofErr w:type="spellStart"/>
      <w:r w:rsidRPr="00A61325">
        <w:rPr>
          <w:rFonts w:asciiTheme="majorHAnsi" w:hAnsiTheme="majorHAnsi" w:cstheme="majorHAnsi"/>
          <w:lang w:val="fr-FR"/>
        </w:rPr>
        <w:t>agency</w:t>
      </w:r>
      <w:proofErr w:type="spellEnd"/>
      <w:r w:rsidRPr="00A61325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A61325">
        <w:rPr>
          <w:rFonts w:asciiTheme="majorHAnsi" w:hAnsiTheme="majorHAnsi" w:cstheme="majorHAnsi"/>
          <w:lang w:val="fr-FR"/>
        </w:rPr>
        <w:t>Kotuko</w:t>
      </w:r>
      <w:proofErr w:type="spellEnd"/>
      <w:r w:rsidRPr="00A61325">
        <w:rPr>
          <w:rFonts w:asciiTheme="majorHAnsi" w:hAnsiTheme="majorHAnsi" w:cstheme="majorHAnsi"/>
          <w:lang w:val="fr-FR"/>
        </w:rPr>
        <w:t xml:space="preserve"> </w:t>
      </w:r>
      <w:proofErr w:type="spellStart"/>
      <w:r w:rsidRPr="00A61325">
        <w:rPr>
          <w:rFonts w:asciiTheme="majorHAnsi" w:hAnsiTheme="majorHAnsi" w:cstheme="majorHAnsi"/>
          <w:lang w:val="fr-FR"/>
        </w:rPr>
        <w:t>Srl</w:t>
      </w:r>
      <w:proofErr w:type="spellEnd"/>
      <w:r w:rsidRPr="00A61325">
        <w:rPr>
          <w:rFonts w:asciiTheme="majorHAnsi" w:hAnsiTheme="majorHAnsi" w:cstheme="majorHAnsi"/>
          <w:lang w:val="fr-FR"/>
        </w:rPr>
        <w:t xml:space="preserve">, la Région Vallée d’Aoste a l’intention de diffuser la connaissance de la création et de l’expérimentation dans le domaine de la fabrication avancée, à travers l’utilisation de technologies de production digitale, à un public de cibles le plus possible vaste et transfrontalier, en offrant la possibilité d’expérimenter cela en première personne, </w:t>
      </w:r>
      <w:proofErr w:type="spellStart"/>
      <w:r w:rsidRPr="00A61325">
        <w:rPr>
          <w:rFonts w:asciiTheme="majorHAnsi" w:hAnsiTheme="majorHAnsi" w:cstheme="majorHAnsi"/>
          <w:lang w:val="fr-FR"/>
        </w:rPr>
        <w:t>grace</w:t>
      </w:r>
      <w:proofErr w:type="spellEnd"/>
      <w:r w:rsidRPr="00A61325">
        <w:rPr>
          <w:rFonts w:asciiTheme="majorHAnsi" w:hAnsiTheme="majorHAnsi" w:cstheme="majorHAnsi"/>
          <w:lang w:val="fr-FR"/>
        </w:rPr>
        <w:t xml:space="preserve"> à des </w:t>
      </w:r>
      <w:r w:rsidR="00236A36">
        <w:rPr>
          <w:rFonts w:asciiTheme="majorHAnsi" w:hAnsiTheme="majorHAnsi" w:cstheme="majorHAnsi"/>
          <w:lang w:val="fr-FR"/>
        </w:rPr>
        <w:t>« </w:t>
      </w:r>
      <w:proofErr w:type="spellStart"/>
      <w:r w:rsidRPr="00236A36">
        <w:rPr>
          <w:rFonts w:asciiTheme="majorHAnsi" w:hAnsiTheme="majorHAnsi" w:cstheme="majorHAnsi"/>
          <w:lang w:val="fr-FR"/>
        </w:rPr>
        <w:t>tutors</w:t>
      </w:r>
      <w:proofErr w:type="spellEnd"/>
      <w:r w:rsidR="00236A36">
        <w:rPr>
          <w:rFonts w:asciiTheme="majorHAnsi" w:hAnsiTheme="majorHAnsi" w:cstheme="majorHAnsi"/>
          <w:lang w:val="fr-FR"/>
        </w:rPr>
        <w:t> »</w:t>
      </w:r>
      <w:r w:rsidRPr="00A61325">
        <w:rPr>
          <w:rFonts w:asciiTheme="majorHAnsi" w:hAnsiTheme="majorHAnsi" w:cstheme="majorHAnsi"/>
          <w:lang w:val="fr-FR"/>
        </w:rPr>
        <w:t xml:space="preserve">. Le </w:t>
      </w:r>
      <w:proofErr w:type="spellStart"/>
      <w:r w:rsidRPr="00A61325">
        <w:rPr>
          <w:rFonts w:asciiTheme="majorHAnsi" w:hAnsiTheme="majorHAnsi" w:cstheme="majorHAnsi"/>
          <w:lang w:val="fr-FR"/>
        </w:rPr>
        <w:t>FabLab</w:t>
      </w:r>
      <w:proofErr w:type="spellEnd"/>
      <w:r w:rsidRPr="00A61325">
        <w:rPr>
          <w:rFonts w:asciiTheme="majorHAnsi" w:hAnsiTheme="majorHAnsi" w:cstheme="majorHAnsi"/>
          <w:lang w:val="fr-FR"/>
        </w:rPr>
        <w:t xml:space="preserve"> met à disposition un espace où l’on peut utiliser gratuitement des équipements de production </w:t>
      </w:r>
      <w:r w:rsidRPr="00236A36">
        <w:rPr>
          <w:rFonts w:asciiTheme="majorHAnsi" w:hAnsiTheme="majorHAnsi" w:cstheme="majorHAnsi"/>
          <w:lang w:val="fr-FR"/>
        </w:rPr>
        <w:t>numérique</w:t>
      </w:r>
      <w:r w:rsidRPr="00A61325">
        <w:rPr>
          <w:rFonts w:asciiTheme="majorHAnsi" w:hAnsiTheme="majorHAnsi" w:cstheme="majorHAnsi"/>
          <w:lang w:val="fr-FR"/>
        </w:rPr>
        <w:t xml:space="preserve">. A partir  du mois de mars 2021 des événements de formation multilingue seront organisés en modalité </w:t>
      </w:r>
      <w:proofErr w:type="spellStart"/>
      <w:r w:rsidRPr="00A61325">
        <w:rPr>
          <w:rFonts w:asciiTheme="majorHAnsi" w:hAnsiTheme="majorHAnsi" w:cstheme="majorHAnsi"/>
          <w:lang w:val="fr-FR"/>
        </w:rPr>
        <w:t>webinar</w:t>
      </w:r>
      <w:proofErr w:type="spellEnd"/>
      <w:r w:rsidRPr="00A61325">
        <w:rPr>
          <w:rFonts w:asciiTheme="majorHAnsi" w:hAnsiTheme="majorHAnsi" w:cstheme="majorHAnsi"/>
          <w:lang w:val="fr-FR"/>
        </w:rPr>
        <w:t xml:space="preserve">, les sujets traités concerneront la programmation web et le prototypage 3D. Des stages transfrontaliers de formation sont aussi prévus, dans le but de structurer des « écosystèmes » d’accélération de l’innovation et de de favoriser l’éducation digitale des partenaires qui se trouvent dans les territoires concernés </w:t>
      </w:r>
      <w:r w:rsidR="00236A36">
        <w:rPr>
          <w:rFonts w:asciiTheme="majorHAnsi" w:hAnsiTheme="majorHAnsi" w:cstheme="majorHAnsi"/>
          <w:lang w:val="fr-FR"/>
        </w:rPr>
        <w:t>par</w:t>
      </w:r>
      <w:r w:rsidRPr="00A61325">
        <w:rPr>
          <w:rFonts w:asciiTheme="majorHAnsi" w:hAnsiTheme="majorHAnsi" w:cstheme="majorHAnsi"/>
          <w:lang w:val="fr-FR"/>
        </w:rPr>
        <w:t xml:space="preserve"> le Projet </w:t>
      </w:r>
      <w:r w:rsidRPr="00A61325">
        <w:rPr>
          <w:rFonts w:ascii="Calibri" w:hAnsi="Calibri" w:cs="Calibri"/>
          <w:lang w:val="fr-FR"/>
        </w:rPr>
        <w:t>“</w:t>
      </w:r>
      <w:proofErr w:type="spellStart"/>
      <w:r w:rsidRPr="00A61325">
        <w:rPr>
          <w:rFonts w:ascii="Calibri" w:hAnsi="Calibri" w:cs="Calibri"/>
          <w:lang w:val="fr-FR"/>
        </w:rPr>
        <w:t>Circuito</w:t>
      </w:r>
      <w:proofErr w:type="spellEnd"/>
      <w:r>
        <w:rPr>
          <w:rFonts w:ascii="Calibri" w:hAnsi="Calibri" w:cs="Calibri"/>
          <w:lang w:val="fr-FR"/>
        </w:rPr>
        <w:t>”.</w:t>
      </w:r>
    </w:p>
    <w:p w:rsidR="00AA193C" w:rsidRDefault="00AA193C" w:rsidP="00AA193C">
      <w:pPr>
        <w:rPr>
          <w:rFonts w:asciiTheme="majorHAnsi" w:hAnsiTheme="majorHAnsi" w:cstheme="majorHAnsi"/>
          <w:lang w:val="fr-FR"/>
        </w:rPr>
      </w:pPr>
      <w:r>
        <w:rPr>
          <w:rFonts w:asciiTheme="majorHAnsi" w:hAnsiTheme="majorHAnsi" w:cstheme="majorHAnsi"/>
          <w:lang w:val="fr-FR"/>
        </w:rPr>
        <w:t xml:space="preserve">Le </w:t>
      </w:r>
      <w:proofErr w:type="spellStart"/>
      <w:r>
        <w:rPr>
          <w:rFonts w:asciiTheme="majorHAnsi" w:hAnsiTheme="majorHAnsi" w:cstheme="majorHAnsi"/>
          <w:lang w:val="fr-FR"/>
        </w:rPr>
        <w:t>FabLab</w:t>
      </w:r>
      <w:proofErr w:type="spellEnd"/>
      <w:r>
        <w:rPr>
          <w:rFonts w:asciiTheme="majorHAnsi" w:hAnsiTheme="majorHAnsi" w:cstheme="majorHAnsi"/>
          <w:lang w:val="fr-FR"/>
        </w:rPr>
        <w:t xml:space="preserve"> est ouvert sur réservation tous les jours de la semaine de 9h à 13h et de 14h à 18h.</w:t>
      </w:r>
    </w:p>
    <w:p w:rsidR="00AA193C" w:rsidRDefault="00AA193C" w:rsidP="00AA193C">
      <w:pPr>
        <w:rPr>
          <w:rFonts w:asciiTheme="majorHAnsi" w:hAnsiTheme="majorHAnsi" w:cstheme="majorHAnsi"/>
          <w:color w:val="1155CC"/>
          <w:u w:val="single"/>
          <w:lang w:val="fr-FR"/>
        </w:rPr>
      </w:pPr>
      <w:r>
        <w:rPr>
          <w:rFonts w:asciiTheme="majorHAnsi" w:hAnsiTheme="majorHAnsi" w:cstheme="majorHAnsi"/>
          <w:lang w:val="fr-FR"/>
        </w:rPr>
        <w:t xml:space="preserve">Pour plus d’informations, pour savoir comment participer et pour connaitre les dates des cours, veuillez visiter le site officiel du </w:t>
      </w:r>
      <w:proofErr w:type="spellStart"/>
      <w:r>
        <w:rPr>
          <w:rFonts w:asciiTheme="majorHAnsi" w:hAnsiTheme="majorHAnsi" w:cstheme="majorHAnsi"/>
          <w:lang w:val="fr-FR"/>
        </w:rPr>
        <w:t>FabLab</w:t>
      </w:r>
      <w:proofErr w:type="spellEnd"/>
      <w:r>
        <w:rPr>
          <w:rFonts w:asciiTheme="majorHAnsi" w:hAnsiTheme="majorHAnsi" w:cstheme="majorHAnsi"/>
          <w:b/>
          <w:lang w:val="fr-FR"/>
        </w:rPr>
        <w:t xml:space="preserve"> </w:t>
      </w:r>
      <w:hyperlink r:id="rId9" w:history="1">
        <w:r>
          <w:rPr>
            <w:rStyle w:val="Collegamentoipertestuale"/>
            <w:rFonts w:asciiTheme="majorHAnsi" w:hAnsiTheme="majorHAnsi" w:cstheme="majorHAnsi"/>
            <w:color w:val="1155CC"/>
            <w:lang w:val="fr-FR"/>
          </w:rPr>
          <w:t>https://fablabaosta.it/</w:t>
        </w:r>
      </w:hyperlink>
    </w:p>
    <w:p w:rsidR="00AA193C" w:rsidRDefault="00AA193C" w:rsidP="00AA193C">
      <w:pPr>
        <w:rPr>
          <w:rFonts w:asciiTheme="majorHAnsi" w:hAnsiTheme="majorHAnsi" w:cstheme="majorHAnsi"/>
          <w:color w:val="1155CC"/>
          <w:u w:val="single"/>
          <w:lang w:val="fr-FR"/>
        </w:rPr>
      </w:pPr>
      <w:r w:rsidRPr="00A61325">
        <w:rPr>
          <w:rFonts w:asciiTheme="majorHAnsi" w:hAnsiTheme="majorHAnsi" w:cstheme="majorHAnsi"/>
          <w:lang w:val="fr-FR"/>
        </w:rPr>
        <w:t xml:space="preserve">Il est possible de suivre les initiatives sur les pages social du projet </w:t>
      </w:r>
      <w:hyperlink r:id="rId10" w:history="1">
        <w:r w:rsidRPr="00A61325">
          <w:rPr>
            <w:rStyle w:val="Collegamentoipertestuale"/>
            <w:rFonts w:asciiTheme="majorHAnsi" w:hAnsiTheme="majorHAnsi" w:cstheme="majorHAnsi"/>
            <w:color w:val="1155CC"/>
            <w:lang w:val="fr-FR"/>
          </w:rPr>
          <w:t>Facebook</w:t>
        </w:r>
        <w:r>
          <w:rPr>
            <w:rStyle w:val="Collegamentoipertestuale"/>
            <w:rFonts w:asciiTheme="majorHAnsi" w:hAnsiTheme="majorHAnsi" w:cstheme="majorHAnsi"/>
            <w:color w:val="1155CC"/>
            <w:lang w:val="fr-FR"/>
          </w:rPr>
          <w:t xml:space="preserve"> </w:t>
        </w:r>
      </w:hyperlink>
      <w:r>
        <w:rPr>
          <w:rFonts w:asciiTheme="majorHAnsi" w:hAnsiTheme="majorHAnsi" w:cstheme="majorHAnsi"/>
          <w:lang w:val="fr-FR"/>
        </w:rPr>
        <w:t xml:space="preserve">e </w:t>
      </w:r>
      <w:hyperlink r:id="rId11" w:history="1">
        <w:proofErr w:type="spellStart"/>
        <w:r>
          <w:rPr>
            <w:rStyle w:val="Collegamentoipertestuale"/>
            <w:rFonts w:asciiTheme="majorHAnsi" w:hAnsiTheme="majorHAnsi" w:cstheme="majorHAnsi"/>
            <w:color w:val="1155CC"/>
            <w:lang w:val="fr-FR"/>
          </w:rPr>
          <w:t>Instagram</w:t>
        </w:r>
        <w:proofErr w:type="spellEnd"/>
        <w:r>
          <w:rPr>
            <w:rStyle w:val="Collegamentoipertestuale"/>
            <w:rFonts w:asciiTheme="majorHAnsi" w:hAnsiTheme="majorHAnsi" w:cstheme="majorHAnsi"/>
            <w:color w:val="1155CC"/>
            <w:lang w:val="fr-FR"/>
          </w:rPr>
          <w:t xml:space="preserve"> </w:t>
        </w:r>
      </w:hyperlink>
    </w:p>
    <w:p w:rsidR="00AA193C" w:rsidRDefault="00AA193C" w:rsidP="00A61325">
      <w:pPr>
        <w:spacing w:after="0" w:line="240" w:lineRule="auto"/>
        <w:rPr>
          <w:rFonts w:asciiTheme="majorHAnsi" w:hAnsiTheme="majorHAnsi" w:cstheme="majorHAnsi"/>
        </w:rPr>
      </w:pPr>
      <w:proofErr w:type="spellStart"/>
      <w:r w:rsidRPr="00A61325">
        <w:rPr>
          <w:rFonts w:asciiTheme="majorHAnsi" w:hAnsiTheme="majorHAnsi" w:cstheme="majorHAnsi"/>
        </w:rPr>
        <w:t>Contacts</w:t>
      </w:r>
      <w:proofErr w:type="spellEnd"/>
      <w:r w:rsidRPr="00A61325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  <w:b/>
        </w:rPr>
        <w:t xml:space="preserve"> </w:t>
      </w:r>
      <w:proofErr w:type="spellStart"/>
      <w:r>
        <w:rPr>
          <w:rFonts w:asciiTheme="majorHAnsi" w:hAnsiTheme="majorHAnsi" w:cstheme="majorHAnsi"/>
        </w:rPr>
        <w:t>FabLab</w:t>
      </w:r>
      <w:proofErr w:type="spellEnd"/>
      <w:r>
        <w:rPr>
          <w:rFonts w:asciiTheme="majorHAnsi" w:hAnsiTheme="majorHAnsi" w:cstheme="majorHAnsi"/>
        </w:rPr>
        <w:t xml:space="preserve"> c/o </w:t>
      </w:r>
      <w:proofErr w:type="spellStart"/>
      <w:r>
        <w:rPr>
          <w:rFonts w:asciiTheme="majorHAnsi" w:hAnsiTheme="majorHAnsi" w:cstheme="majorHAnsi"/>
        </w:rPr>
        <w:t>Kotuko</w:t>
      </w:r>
      <w:proofErr w:type="spellEnd"/>
      <w:r>
        <w:rPr>
          <w:rFonts w:asciiTheme="majorHAnsi" w:hAnsiTheme="majorHAnsi" w:cstheme="majorHAnsi"/>
        </w:rPr>
        <w:t xml:space="preserve"> S.r.l.</w:t>
      </w:r>
    </w:p>
    <w:p w:rsidR="00AA193C" w:rsidRDefault="00AA193C" w:rsidP="00A61325">
      <w:pPr>
        <w:spacing w:after="0" w:line="240" w:lineRule="auto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Regione </w:t>
      </w:r>
      <w:proofErr w:type="spellStart"/>
      <w:r>
        <w:rPr>
          <w:rFonts w:asciiTheme="majorHAnsi" w:hAnsiTheme="majorHAnsi" w:cstheme="majorHAnsi"/>
        </w:rPr>
        <w:t>Borgnalle</w:t>
      </w:r>
      <w:proofErr w:type="spellEnd"/>
      <w:r>
        <w:rPr>
          <w:rFonts w:asciiTheme="majorHAnsi" w:hAnsiTheme="majorHAnsi" w:cstheme="majorHAnsi"/>
        </w:rPr>
        <w:t>, 12- 11100 Aosta (AO) Italia</w:t>
      </w:r>
      <w:r>
        <w:rPr>
          <w:rFonts w:asciiTheme="majorHAnsi" w:hAnsiTheme="majorHAnsi" w:cstheme="majorHAnsi"/>
        </w:rPr>
        <w:br/>
        <w:t xml:space="preserve">+39 0165 765597 </w:t>
      </w:r>
      <w:hyperlink r:id="rId12" w:history="1">
        <w:r>
          <w:rPr>
            <w:rStyle w:val="Collegamentoipertestuale"/>
            <w:rFonts w:asciiTheme="majorHAnsi" w:hAnsiTheme="majorHAnsi" w:cstheme="majorHAnsi"/>
            <w:bCs/>
          </w:rPr>
          <w:t>info@fablabaosta.it</w:t>
        </w:r>
      </w:hyperlink>
      <w:r>
        <w:rPr>
          <w:rFonts w:asciiTheme="majorHAnsi" w:hAnsiTheme="majorHAnsi" w:cstheme="majorHAnsi"/>
        </w:rPr>
        <w:t xml:space="preserve"> </w:t>
      </w:r>
    </w:p>
    <w:p w:rsidR="0013089B" w:rsidRPr="00AA193C" w:rsidRDefault="0013089B" w:rsidP="00AA193C"/>
    <w:sectPr w:rsidR="0013089B" w:rsidRPr="00AA193C" w:rsidSect="0004455E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526" w:right="849" w:bottom="1134" w:left="851" w:header="113" w:footer="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1E8" w:rsidRDefault="008E31E8" w:rsidP="00C52B9C">
      <w:r>
        <w:separator/>
      </w:r>
    </w:p>
  </w:endnote>
  <w:endnote w:type="continuationSeparator" w:id="0">
    <w:p w:rsidR="008E31E8" w:rsidRDefault="008E31E8" w:rsidP="00C5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Bold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3"/>
      <w:gridCol w:w="5173"/>
    </w:tblGrid>
    <w:tr w:rsidR="008E31E8" w:rsidTr="0013089B">
      <w:tc>
        <w:tcPr>
          <w:tcW w:w="5173" w:type="dxa"/>
        </w:tcPr>
        <w:p w:rsidR="008E31E8" w:rsidRPr="0013089B" w:rsidRDefault="008E31E8" w:rsidP="000456A8">
          <w:pPr>
            <w:pStyle w:val="Pidipagina"/>
            <w:tabs>
              <w:tab w:val="clear" w:pos="4819"/>
              <w:tab w:val="clear" w:pos="9638"/>
              <w:tab w:val="left" w:pos="2708"/>
              <w:tab w:val="left" w:pos="3115"/>
            </w:tabs>
            <w:spacing w:before="120"/>
            <w:rPr>
              <w:b/>
            </w:rPr>
          </w:pPr>
          <w:r w:rsidRPr="0013089B">
            <w:rPr>
              <w:b/>
            </w:rPr>
            <w:t>Nome partner</w:t>
          </w:r>
        </w:p>
        <w:p w:rsidR="008E31E8" w:rsidRDefault="008E31E8" w:rsidP="000456A8">
          <w:pPr>
            <w:pStyle w:val="Pidipagina"/>
            <w:tabs>
              <w:tab w:val="clear" w:pos="4819"/>
              <w:tab w:val="clear" w:pos="9638"/>
              <w:tab w:val="left" w:pos="2708"/>
              <w:tab w:val="left" w:pos="3115"/>
            </w:tabs>
          </w:pPr>
          <w:r>
            <w:t>Riferimenti partner</w:t>
          </w:r>
          <w:r>
            <w:tab/>
          </w:r>
          <w:r>
            <w:tab/>
          </w:r>
        </w:p>
        <w:p w:rsidR="008E31E8" w:rsidRDefault="008E31E8" w:rsidP="000456A8">
          <w:pPr>
            <w:pStyle w:val="Pidipagina"/>
            <w:tabs>
              <w:tab w:val="left" w:pos="1706"/>
            </w:tabs>
          </w:pPr>
          <w:r>
            <w:tab/>
          </w:r>
        </w:p>
      </w:tc>
      <w:tc>
        <w:tcPr>
          <w:tcW w:w="5173" w:type="dxa"/>
        </w:tcPr>
        <w:p w:rsidR="008E31E8" w:rsidRDefault="00E601D1" w:rsidP="000456A8">
          <w:pPr>
            <w:pStyle w:val="Pidipagina"/>
            <w:spacing w:before="12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A193C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E31E8" w:rsidRDefault="008E31E8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70"/>
    </w:tblGrid>
    <w:tr w:rsidR="008E31E8" w:rsidRPr="00B75830" w:rsidTr="0013089B">
      <w:tc>
        <w:tcPr>
          <w:tcW w:w="5173" w:type="dxa"/>
        </w:tcPr>
        <w:p w:rsidR="00E21F83" w:rsidRPr="00055DA5" w:rsidRDefault="00E21F83" w:rsidP="00E21F83">
          <w:pPr>
            <w:pStyle w:val="Intestazione"/>
            <w:rPr>
              <w:b/>
              <w:color w:val="000000"/>
              <w:sz w:val="16"/>
              <w:szCs w:val="16"/>
              <w:lang w:val="fr-FR"/>
            </w:rPr>
          </w:pPr>
          <w:r>
            <w:rPr>
              <w:b/>
              <w:color w:val="000000"/>
              <w:sz w:val="16"/>
              <w:szCs w:val="16"/>
              <w:lang w:val="fr-FR"/>
            </w:rPr>
            <w:t>Département  de l’Essor économique</w:t>
          </w:r>
          <w:r w:rsidRPr="00055DA5">
            <w:rPr>
              <w:b/>
              <w:color w:val="000000"/>
              <w:sz w:val="16"/>
              <w:szCs w:val="16"/>
              <w:lang w:val="fr-FR"/>
            </w:rPr>
            <w:t xml:space="preserve"> et de l’Energie </w:t>
          </w:r>
        </w:p>
        <w:p w:rsidR="00E21F83" w:rsidRPr="00055DA5" w:rsidRDefault="00E21F83" w:rsidP="00E21F83">
          <w:pPr>
            <w:pStyle w:val="Intestazione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Recherche</w:t>
          </w:r>
          <w:proofErr w:type="spellEnd"/>
          <w:r>
            <w:rPr>
              <w:sz w:val="16"/>
              <w:szCs w:val="16"/>
            </w:rPr>
            <w:t xml:space="preserve">, </w:t>
          </w:r>
          <w:proofErr w:type="spellStart"/>
          <w:r>
            <w:rPr>
              <w:sz w:val="16"/>
              <w:szCs w:val="16"/>
            </w:rPr>
            <w:t>innovation</w:t>
          </w:r>
          <w:proofErr w:type="spellEnd"/>
          <w:r>
            <w:rPr>
              <w:sz w:val="16"/>
              <w:szCs w:val="16"/>
            </w:rPr>
            <w:t xml:space="preserve"> et transfert </w:t>
          </w:r>
          <w:proofErr w:type="spellStart"/>
          <w:r>
            <w:rPr>
              <w:sz w:val="16"/>
              <w:szCs w:val="16"/>
            </w:rPr>
            <w:t>technologique</w:t>
          </w:r>
          <w:proofErr w:type="spellEnd"/>
        </w:p>
        <w:p w:rsidR="00E21F83" w:rsidRPr="00055DA5" w:rsidRDefault="00E21F83" w:rsidP="00E21F83">
          <w:pPr>
            <w:pStyle w:val="Intestazione"/>
            <w:rPr>
              <w:color w:val="000000"/>
              <w:sz w:val="16"/>
              <w:szCs w:val="16"/>
            </w:rPr>
          </w:pPr>
          <w:r w:rsidRPr="00055DA5">
            <w:rPr>
              <w:b/>
              <w:color w:val="000000"/>
              <w:sz w:val="16"/>
              <w:szCs w:val="16"/>
            </w:rPr>
            <w:t xml:space="preserve">Dipartimento </w:t>
          </w:r>
          <w:r>
            <w:rPr>
              <w:b/>
              <w:color w:val="000000"/>
              <w:sz w:val="16"/>
              <w:szCs w:val="16"/>
            </w:rPr>
            <w:t>Sviluppo economico</w:t>
          </w:r>
          <w:r w:rsidRPr="00055DA5">
            <w:rPr>
              <w:b/>
              <w:color w:val="000000"/>
              <w:sz w:val="16"/>
              <w:szCs w:val="16"/>
            </w:rPr>
            <w:t xml:space="preserve"> ed Energia</w:t>
          </w:r>
        </w:p>
        <w:p w:rsidR="00E21F83" w:rsidRDefault="00E21F83" w:rsidP="00E21F83">
          <w:pPr>
            <w:pStyle w:val="Pidipagina"/>
            <w:tabs>
              <w:tab w:val="left" w:pos="1706"/>
            </w:tabs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Ricerca, innovazione e trasferimento tecnologico</w:t>
          </w:r>
        </w:p>
        <w:p w:rsidR="008E31E8" w:rsidRDefault="008E31E8" w:rsidP="00B75830">
          <w:pPr>
            <w:pStyle w:val="Pidipagina"/>
            <w:tabs>
              <w:tab w:val="left" w:pos="1706"/>
            </w:tabs>
            <w:rPr>
              <w:color w:val="000000"/>
              <w:sz w:val="16"/>
              <w:szCs w:val="16"/>
            </w:rPr>
          </w:pPr>
        </w:p>
        <w:tbl>
          <w:tblPr>
            <w:tblW w:w="6854" w:type="dxa"/>
            <w:tblLook w:val="01E0" w:firstRow="1" w:lastRow="1" w:firstColumn="1" w:lastColumn="1" w:noHBand="0" w:noVBand="0"/>
          </w:tblPr>
          <w:tblGrid>
            <w:gridCol w:w="2410"/>
            <w:gridCol w:w="4444"/>
          </w:tblGrid>
          <w:tr w:rsidR="008E31E8" w:rsidRPr="00055DA5" w:rsidTr="00B75830">
            <w:trPr>
              <w:cantSplit/>
              <w:trHeight w:val="481"/>
            </w:trPr>
            <w:tc>
              <w:tcPr>
                <w:tcW w:w="2410" w:type="dxa"/>
                <w:vMerge w:val="restart"/>
                <w:vAlign w:val="center"/>
              </w:tcPr>
              <w:p w:rsidR="008E31E8" w:rsidRPr="00B75830" w:rsidRDefault="008E31E8" w:rsidP="008E31E8">
                <w:pPr>
                  <w:pStyle w:val="Intestazione"/>
                  <w:tabs>
                    <w:tab w:val="clear" w:pos="4819"/>
                  </w:tabs>
                  <w:rPr>
                    <w:color w:val="000000"/>
                    <w:sz w:val="16"/>
                    <w:szCs w:val="16"/>
                    <w:lang w:val="fr-FR"/>
                  </w:rPr>
                </w:pPr>
                <w:r w:rsidRPr="00B75830">
                  <w:rPr>
                    <w:color w:val="000000"/>
                    <w:sz w:val="16"/>
                    <w:szCs w:val="16"/>
                    <w:lang w:val="fr-FR"/>
                  </w:rPr>
                  <w:t xml:space="preserve">11100 </w:t>
                </w:r>
                <w:proofErr w:type="spellStart"/>
                <w:r w:rsidRPr="00B75830">
                  <w:rPr>
                    <w:color w:val="000000"/>
                    <w:sz w:val="16"/>
                    <w:szCs w:val="16"/>
                    <w:lang w:val="fr-FR"/>
                  </w:rPr>
                  <w:t>Aosta</w:t>
                </w:r>
                <w:proofErr w:type="spellEnd"/>
                <w:r w:rsidRPr="00B75830">
                  <w:rPr>
                    <w:color w:val="000000"/>
                    <w:sz w:val="16"/>
                    <w:szCs w:val="16"/>
                    <w:lang w:val="fr-FR"/>
                  </w:rPr>
                  <w:t xml:space="preserve">  (AO)</w:t>
                </w:r>
              </w:p>
              <w:p w:rsidR="008E31E8" w:rsidRPr="00B75830" w:rsidRDefault="008E31E8" w:rsidP="008E31E8">
                <w:pPr>
                  <w:pStyle w:val="Intestazione"/>
                  <w:tabs>
                    <w:tab w:val="clear" w:pos="4819"/>
                  </w:tabs>
                  <w:rPr>
                    <w:color w:val="000000"/>
                    <w:sz w:val="16"/>
                    <w:szCs w:val="16"/>
                    <w:lang w:val="fr-FR"/>
                  </w:rPr>
                </w:pPr>
                <w:r w:rsidRPr="00B75830">
                  <w:rPr>
                    <w:color w:val="000000"/>
                    <w:sz w:val="16"/>
                    <w:szCs w:val="16"/>
                    <w:lang w:val="fr-FR"/>
                  </w:rPr>
                  <w:t>15, Place de la République</w:t>
                </w:r>
              </w:p>
              <w:p w:rsidR="008E31E8" w:rsidRPr="00B75830" w:rsidRDefault="008E31E8" w:rsidP="008E31E8">
                <w:pPr>
                  <w:pStyle w:val="Intestazione"/>
                  <w:tabs>
                    <w:tab w:val="clear" w:pos="4819"/>
                  </w:tabs>
                  <w:rPr>
                    <w:color w:val="000000"/>
                    <w:sz w:val="16"/>
                    <w:szCs w:val="16"/>
                    <w:lang w:val="fr-FR"/>
                  </w:rPr>
                </w:pPr>
                <w:r w:rsidRPr="00B75830">
                  <w:rPr>
                    <w:color w:val="000000"/>
                    <w:sz w:val="16"/>
                    <w:szCs w:val="16"/>
                    <w:lang w:val="fr-FR"/>
                  </w:rPr>
                  <w:t>Téléphone  +39 0165/274726</w:t>
                </w:r>
              </w:p>
              <w:p w:rsidR="008E31E8" w:rsidRPr="00B75830" w:rsidRDefault="008E31E8" w:rsidP="008E31E8">
                <w:pPr>
                  <w:spacing w:line="288" w:lineRule="auto"/>
                  <w:rPr>
                    <w:color w:val="000000"/>
                    <w:sz w:val="16"/>
                    <w:szCs w:val="16"/>
                    <w:lang w:val="fr-FR"/>
                  </w:rPr>
                </w:pPr>
                <w:r w:rsidRPr="00B75830">
                  <w:rPr>
                    <w:color w:val="000000"/>
                    <w:sz w:val="16"/>
                    <w:szCs w:val="16"/>
                    <w:lang w:val="fr-FR"/>
                  </w:rPr>
                  <w:t>Télécopie   +39 0165/274592</w:t>
                </w:r>
              </w:p>
            </w:tc>
            <w:tc>
              <w:tcPr>
                <w:tcW w:w="4444" w:type="dxa"/>
                <w:vMerge w:val="restart"/>
                <w:vAlign w:val="center"/>
              </w:tcPr>
              <w:p w:rsidR="008E31E8" w:rsidRPr="00B75830" w:rsidRDefault="008E31E8" w:rsidP="008E31E8">
                <w:pPr>
                  <w:pStyle w:val="Intestazione"/>
                  <w:tabs>
                    <w:tab w:val="clear" w:pos="4819"/>
                  </w:tabs>
                  <w:rPr>
                    <w:color w:val="000000"/>
                    <w:sz w:val="16"/>
                    <w:szCs w:val="16"/>
                  </w:rPr>
                </w:pPr>
                <w:r w:rsidRPr="00B75830">
                  <w:rPr>
                    <w:color w:val="000000"/>
                    <w:sz w:val="16"/>
                    <w:szCs w:val="16"/>
                  </w:rPr>
                  <w:t>11100 Aosta   (AO)</w:t>
                </w:r>
              </w:p>
              <w:p w:rsidR="008E31E8" w:rsidRPr="00B75830" w:rsidRDefault="008E31E8" w:rsidP="008E31E8">
                <w:pPr>
                  <w:pStyle w:val="Intestazione"/>
                  <w:tabs>
                    <w:tab w:val="clear" w:pos="4819"/>
                  </w:tabs>
                  <w:rPr>
                    <w:color w:val="000000"/>
                    <w:sz w:val="16"/>
                    <w:szCs w:val="16"/>
                  </w:rPr>
                </w:pPr>
                <w:r w:rsidRPr="00B75830">
                  <w:rPr>
                    <w:color w:val="000000"/>
                    <w:sz w:val="16"/>
                    <w:szCs w:val="16"/>
                  </w:rPr>
                  <w:t>Piazza della Repubblica, 15</w:t>
                </w:r>
              </w:p>
              <w:p w:rsidR="008E31E8" w:rsidRPr="00B75830" w:rsidRDefault="008E31E8" w:rsidP="008E31E8">
                <w:pPr>
                  <w:pStyle w:val="Intestazione"/>
                  <w:tabs>
                    <w:tab w:val="clear" w:pos="4819"/>
                  </w:tabs>
                  <w:rPr>
                    <w:color w:val="000000"/>
                    <w:sz w:val="16"/>
                    <w:szCs w:val="16"/>
                  </w:rPr>
                </w:pPr>
                <w:r w:rsidRPr="00B75830">
                  <w:rPr>
                    <w:color w:val="000000"/>
                    <w:sz w:val="16"/>
                    <w:szCs w:val="16"/>
                  </w:rPr>
                  <w:t>Telefono  0165/274726</w:t>
                </w:r>
              </w:p>
              <w:p w:rsidR="008E31E8" w:rsidRPr="00B75830" w:rsidRDefault="008E31E8" w:rsidP="00B75830">
                <w:pPr>
                  <w:spacing w:line="288" w:lineRule="auto"/>
                  <w:ind w:right="2210"/>
                  <w:rPr>
                    <w:color w:val="000000"/>
                    <w:sz w:val="16"/>
                    <w:szCs w:val="16"/>
                    <w:lang w:val="fr-FR"/>
                  </w:rPr>
                </w:pPr>
                <w:r w:rsidRPr="00B75830">
                  <w:rPr>
                    <w:color w:val="000000"/>
                    <w:sz w:val="16"/>
                    <w:szCs w:val="16"/>
                  </w:rPr>
                  <w:t>Telefax    0165/274592</w:t>
                </w:r>
              </w:p>
            </w:tc>
          </w:tr>
          <w:tr w:rsidR="008E31E8" w:rsidRPr="00055DA5" w:rsidTr="00B75830">
            <w:trPr>
              <w:cantSplit/>
              <w:trHeight w:val="480"/>
            </w:trPr>
            <w:tc>
              <w:tcPr>
                <w:tcW w:w="2410" w:type="dxa"/>
                <w:vMerge/>
                <w:vAlign w:val="center"/>
              </w:tcPr>
              <w:p w:rsidR="008E31E8" w:rsidRPr="00055DA5" w:rsidRDefault="008E31E8" w:rsidP="008E31E8">
                <w:pPr>
                  <w:spacing w:line="288" w:lineRule="auto"/>
                  <w:rPr>
                    <w:rFonts w:ascii="BellGothic" w:hAnsi="BellGothic" w:cs="Arial"/>
                    <w:color w:val="000000"/>
                    <w:sz w:val="16"/>
                    <w:szCs w:val="16"/>
                    <w:lang w:val="fr-FR"/>
                  </w:rPr>
                </w:pPr>
              </w:p>
            </w:tc>
            <w:tc>
              <w:tcPr>
                <w:tcW w:w="4444" w:type="dxa"/>
                <w:vMerge/>
                <w:vAlign w:val="center"/>
              </w:tcPr>
              <w:p w:rsidR="008E31E8" w:rsidRPr="00055DA5" w:rsidRDefault="008E31E8" w:rsidP="008E31E8">
                <w:pPr>
                  <w:spacing w:line="288" w:lineRule="auto"/>
                  <w:rPr>
                    <w:rFonts w:ascii="BellGothic" w:hAnsi="BellGothic" w:cs="Arial"/>
                    <w:color w:val="000000"/>
                    <w:sz w:val="16"/>
                    <w:szCs w:val="16"/>
                    <w:lang w:val="fr-FR"/>
                  </w:rPr>
                </w:pPr>
              </w:p>
            </w:tc>
          </w:tr>
        </w:tbl>
        <w:p w:rsidR="008E31E8" w:rsidRPr="00B75830" w:rsidRDefault="008E31E8" w:rsidP="00B75830">
          <w:pPr>
            <w:pStyle w:val="Pidipagina"/>
            <w:tabs>
              <w:tab w:val="left" w:pos="1706"/>
            </w:tabs>
            <w:rPr>
              <w:sz w:val="14"/>
            </w:rPr>
          </w:pPr>
        </w:p>
      </w:tc>
    </w:tr>
  </w:tbl>
  <w:p w:rsidR="008E31E8" w:rsidRPr="00B75830" w:rsidRDefault="008E31E8" w:rsidP="0013089B">
    <w:pPr>
      <w:pStyle w:val="Pidipagina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1E8" w:rsidRDefault="008E31E8" w:rsidP="00C52B9C">
      <w:r>
        <w:separator/>
      </w:r>
    </w:p>
  </w:footnote>
  <w:footnote w:type="continuationSeparator" w:id="0">
    <w:p w:rsidR="008E31E8" w:rsidRDefault="008E31E8" w:rsidP="00C52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E8" w:rsidRDefault="008E31E8" w:rsidP="00C52B9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E8" w:rsidRDefault="008E31E8" w:rsidP="0013089B">
    <w:pPr>
      <w:pStyle w:val="Intestazione"/>
      <w:ind w:left="-426"/>
    </w:pPr>
  </w:p>
  <w:p w:rsidR="008E31E8" w:rsidRDefault="00E601D1" w:rsidP="007E55F0">
    <w:pPr>
      <w:pStyle w:val="Intestazione"/>
      <w:ind w:left="-284"/>
    </w:pPr>
    <w:r>
      <w:rPr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303530</wp:posOffset>
              </wp:positionH>
              <wp:positionV relativeFrom="paragraph">
                <wp:posOffset>1158875</wp:posOffset>
              </wp:positionV>
              <wp:extent cx="6732270" cy="0"/>
              <wp:effectExtent l="17780" t="15875" r="12700" b="12700"/>
              <wp:wrapNone/>
              <wp:docPr id="3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3227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54F9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23.9pt;margin-top:91.25pt;width:530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" strokecolor="#054f9c" strokeweight="2pt"/>
          </w:pict>
        </mc:Fallback>
      </mc:AlternateContent>
    </w:r>
    <w:r w:rsidR="008E31E8" w:rsidRPr="0013089B">
      <w:rPr>
        <w:noProof/>
      </w:rPr>
      <w:drawing>
        <wp:inline distT="0" distB="0" distL="0" distR="0">
          <wp:extent cx="3252414" cy="1026000"/>
          <wp:effectExtent l="19050" t="0" r="5136" b="0"/>
          <wp:docPr id="2" name="Picture 62" descr="\\MNEMON\Clienti\Infomaster\Carta intestata\Carta intestata 2019\carta intestata 2019 COVER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\\MNEMON\Clienti\Infomaster\Carta intestata\Carta intestata 2019\carta intestata 2019 COVER-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2414" cy="102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E8" w:rsidRPr="00A26FE3" w:rsidRDefault="008E31E8" w:rsidP="00C52B9C">
    <w:pPr>
      <w:pStyle w:val="Intestazione"/>
      <w:ind w:left="-851"/>
      <w:rPr>
        <w:caps/>
      </w:rPr>
    </w:pPr>
  </w:p>
  <w:p w:rsidR="008E31E8" w:rsidRDefault="00E601D1" w:rsidP="0013089B">
    <w:pPr>
      <w:pStyle w:val="Intestazione"/>
      <w:ind w:left="-426"/>
    </w:pPr>
    <w:r>
      <w:rPr>
        <w:noProof/>
        <w:color w:val="943634" w:themeColor="accent2" w:themeShade="BF"/>
        <w:shd w:val="clear" w:color="auto" w:fill="aut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509270</wp:posOffset>
              </wp:positionH>
              <wp:positionV relativeFrom="paragraph">
                <wp:posOffset>1191895</wp:posOffset>
              </wp:positionV>
              <wp:extent cx="6551930" cy="0"/>
              <wp:effectExtent l="13970" t="20320" r="15875" b="17780"/>
              <wp:wrapNone/>
              <wp:docPr id="1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19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54F9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0.1pt;margin-top:93.85pt;width:515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" strokecolor="#054f9c" strokeweight="2pt"/>
          </w:pict>
        </mc:Fallback>
      </mc:AlternateContent>
    </w:r>
    <w:r w:rsidR="008E31E8" w:rsidRPr="009A1FC8">
      <w:rPr>
        <w:noProof/>
        <w:color w:val="943634" w:themeColor="accent2" w:themeShade="BF"/>
      </w:rPr>
      <w:drawing>
        <wp:inline distT="0" distB="0" distL="0" distR="0">
          <wp:extent cx="5285305" cy="1130081"/>
          <wp:effectExtent l="19050" t="0" r="0" b="0"/>
          <wp:docPr id="62" name="Picture 62" descr="\\MNEMON\Clienti\Infomaster\Carta intestata\Carta intestata 2019\carta intestata 2019 COVER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\\MNEMON\Clienti\Infomaster\Carta intestata\Carta intestata 2019\carta intestata 2019 COVER-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85305" cy="1130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E31E8" w:rsidRPr="00EF2CAD">
      <w:rPr>
        <w:noProof/>
      </w:rPr>
      <w:drawing>
        <wp:inline distT="0" distB="0" distL="0" distR="0">
          <wp:extent cx="1108293" cy="1127342"/>
          <wp:effectExtent l="19050" t="0" r="0" b="0"/>
          <wp:docPr id="8" name="Picture 5" descr="valdao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daosta.jpg"/>
                  <pic:cNvPicPr/>
                </pic:nvPicPr>
                <pic:blipFill>
                  <a:blip r:embed="rId2"/>
                  <a:srcRect t="9471" b="24963"/>
                  <a:stretch>
                    <a:fillRect/>
                  </a:stretch>
                </pic:blipFill>
                <pic:spPr>
                  <a:xfrm>
                    <a:off x="0" y="0"/>
                    <a:ext cx="1108293" cy="1127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2E9"/>
    <w:multiLevelType w:val="hybridMultilevel"/>
    <w:tmpl w:val="A4A4A8FA"/>
    <w:lvl w:ilvl="0" w:tplc="C79E812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98B4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13AC2F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02EB7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F405DA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F8BD0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8A05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DACDCF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D66D7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4B037A9"/>
    <w:multiLevelType w:val="multilevel"/>
    <w:tmpl w:val="00AAF5D2"/>
    <w:lvl w:ilvl="0">
      <w:start w:val="1"/>
      <w:numFmt w:val="decimal"/>
      <w:pStyle w:val="Titolet2"/>
      <w:suff w:val="space"/>
      <w:lvlText w:val="Art. %1 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ormecontr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6686536"/>
    <w:multiLevelType w:val="hybridMultilevel"/>
    <w:tmpl w:val="2A5A141E"/>
    <w:lvl w:ilvl="0" w:tplc="2C32CA9E">
      <w:start w:val="1"/>
      <w:numFmt w:val="lowerLetter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9336EAFC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7B807B08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5AFCDDD4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9C6C75B6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3AF42FE8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572E1778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B610F2BC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D7961D82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>
    <w:nsid w:val="43D20CD4"/>
    <w:multiLevelType w:val="hybridMultilevel"/>
    <w:tmpl w:val="85B26CEC"/>
    <w:lvl w:ilvl="0" w:tplc="F95CEF32">
      <w:start w:val="1"/>
      <w:numFmt w:val="lowerLetter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F358F81A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80B8B5BA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39329A30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885CBDF8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61AA3862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8048D9E2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5F4ED010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7D2099A2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">
    <w:nsid w:val="4C180B80"/>
    <w:multiLevelType w:val="multilevel"/>
    <w:tmpl w:val="1E1EAB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">
    <w:nsid w:val="57191605"/>
    <w:multiLevelType w:val="hybridMultilevel"/>
    <w:tmpl w:val="DC3ED642"/>
    <w:lvl w:ilvl="0" w:tplc="98D483FE">
      <w:start w:val="1"/>
      <w:numFmt w:val="lowerLetter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40D4746C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F4FC1B80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838E6B6C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AA064D8A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1AFEC7A8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10063824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3AE85602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14B85F16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64055607"/>
    <w:multiLevelType w:val="hybridMultilevel"/>
    <w:tmpl w:val="41F00A9C"/>
    <w:lvl w:ilvl="0" w:tplc="943076FA">
      <w:start w:val="1"/>
      <w:numFmt w:val="lowerLetter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F8962382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99EA2FBE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DC24F07A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4274EDC0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7FE4D9FC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16D2B7F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ED14D756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75CEF51C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7">
    <w:nsid w:val="7A9C72E2"/>
    <w:multiLevelType w:val="hybridMultilevel"/>
    <w:tmpl w:val="12FC8CDA"/>
    <w:lvl w:ilvl="0" w:tplc="A0CE6AF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8A8F6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40C4C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6E4CD4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564F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5D0C1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D28D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E0859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568344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9697">
      <o:colormru v:ext="edit" colors="#f18e00,#054f9c"/>
      <o:colormenu v:ext="edit" fillcolor="none" strokecolor="#054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AF"/>
    <w:rsid w:val="0000464D"/>
    <w:rsid w:val="000142B6"/>
    <w:rsid w:val="00022494"/>
    <w:rsid w:val="0004455E"/>
    <w:rsid w:val="000456A8"/>
    <w:rsid w:val="000B59DB"/>
    <w:rsid w:val="000C7DF6"/>
    <w:rsid w:val="0013089B"/>
    <w:rsid w:val="001B0FAD"/>
    <w:rsid w:val="001C0AE6"/>
    <w:rsid w:val="001D218C"/>
    <w:rsid w:val="001D4EF1"/>
    <w:rsid w:val="00236A36"/>
    <w:rsid w:val="0026625E"/>
    <w:rsid w:val="00293D90"/>
    <w:rsid w:val="002C03BC"/>
    <w:rsid w:val="002E7044"/>
    <w:rsid w:val="003029C4"/>
    <w:rsid w:val="00315C9F"/>
    <w:rsid w:val="0032025F"/>
    <w:rsid w:val="003A363C"/>
    <w:rsid w:val="003C038A"/>
    <w:rsid w:val="003C12CE"/>
    <w:rsid w:val="0040494D"/>
    <w:rsid w:val="0042354E"/>
    <w:rsid w:val="0046272F"/>
    <w:rsid w:val="00482128"/>
    <w:rsid w:val="004933E1"/>
    <w:rsid w:val="004A28A6"/>
    <w:rsid w:val="004A37C8"/>
    <w:rsid w:val="00506F0D"/>
    <w:rsid w:val="00526F14"/>
    <w:rsid w:val="0055263C"/>
    <w:rsid w:val="005808F1"/>
    <w:rsid w:val="005E0B28"/>
    <w:rsid w:val="005F4E89"/>
    <w:rsid w:val="005F7669"/>
    <w:rsid w:val="00601C4E"/>
    <w:rsid w:val="006424A2"/>
    <w:rsid w:val="00673774"/>
    <w:rsid w:val="00692F28"/>
    <w:rsid w:val="00693983"/>
    <w:rsid w:val="006B3C68"/>
    <w:rsid w:val="007528C5"/>
    <w:rsid w:val="00767D55"/>
    <w:rsid w:val="00773D75"/>
    <w:rsid w:val="00796DF3"/>
    <w:rsid w:val="007C7AC7"/>
    <w:rsid w:val="007E55F0"/>
    <w:rsid w:val="008046C2"/>
    <w:rsid w:val="00810FE9"/>
    <w:rsid w:val="00836741"/>
    <w:rsid w:val="008410E8"/>
    <w:rsid w:val="00843852"/>
    <w:rsid w:val="00886268"/>
    <w:rsid w:val="008A686C"/>
    <w:rsid w:val="008D0DA8"/>
    <w:rsid w:val="008E31E8"/>
    <w:rsid w:val="00973F65"/>
    <w:rsid w:val="009A0625"/>
    <w:rsid w:val="009A1FC8"/>
    <w:rsid w:val="009A4D16"/>
    <w:rsid w:val="009B46FB"/>
    <w:rsid w:val="009D2A91"/>
    <w:rsid w:val="00A167E1"/>
    <w:rsid w:val="00A26FE3"/>
    <w:rsid w:val="00A606BA"/>
    <w:rsid w:val="00A61325"/>
    <w:rsid w:val="00A739ED"/>
    <w:rsid w:val="00AA193C"/>
    <w:rsid w:val="00AA48CE"/>
    <w:rsid w:val="00AC0CEB"/>
    <w:rsid w:val="00AD3B99"/>
    <w:rsid w:val="00AF1C99"/>
    <w:rsid w:val="00B75830"/>
    <w:rsid w:val="00B85E11"/>
    <w:rsid w:val="00B90DAF"/>
    <w:rsid w:val="00BB157B"/>
    <w:rsid w:val="00BD05FD"/>
    <w:rsid w:val="00BE7384"/>
    <w:rsid w:val="00BF0708"/>
    <w:rsid w:val="00C05711"/>
    <w:rsid w:val="00C26341"/>
    <w:rsid w:val="00C26A2D"/>
    <w:rsid w:val="00C52B9C"/>
    <w:rsid w:val="00C76DF5"/>
    <w:rsid w:val="00C80B25"/>
    <w:rsid w:val="00CE0115"/>
    <w:rsid w:val="00CE3C42"/>
    <w:rsid w:val="00CE58D4"/>
    <w:rsid w:val="00D00210"/>
    <w:rsid w:val="00D1373C"/>
    <w:rsid w:val="00D1520C"/>
    <w:rsid w:val="00D7011F"/>
    <w:rsid w:val="00DB483A"/>
    <w:rsid w:val="00DC653A"/>
    <w:rsid w:val="00DC6EBB"/>
    <w:rsid w:val="00DD0469"/>
    <w:rsid w:val="00E11BF1"/>
    <w:rsid w:val="00E21F83"/>
    <w:rsid w:val="00E27F70"/>
    <w:rsid w:val="00E33984"/>
    <w:rsid w:val="00E601D1"/>
    <w:rsid w:val="00E6456B"/>
    <w:rsid w:val="00E83619"/>
    <w:rsid w:val="00EB39E1"/>
    <w:rsid w:val="00EF15B0"/>
    <w:rsid w:val="00EF2CAD"/>
    <w:rsid w:val="00EF67B5"/>
    <w:rsid w:val="00F13E12"/>
    <w:rsid w:val="00F646C2"/>
    <w:rsid w:val="00F7702C"/>
    <w:rsid w:val="00F86F27"/>
    <w:rsid w:val="00FB09F9"/>
    <w:rsid w:val="00FB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o:colormru v:ext="edit" colors="#f18e00,#054f9c"/>
      <o:colormenu v:ext="edit" fillcolor="none" strokecolor="#054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2B9C"/>
    <w:pPr>
      <w:spacing w:after="200" w:line="276" w:lineRule="auto"/>
      <w:jc w:val="both"/>
    </w:pPr>
    <w:rPr>
      <w:shd w:val="clear" w:color="auto" w:fill="FFFFFF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089B"/>
    <w:pPr>
      <w:keepNext/>
      <w:keepLines/>
      <w:spacing w:before="600" w:after="120" w:line="240" w:lineRule="auto"/>
      <w:outlineLvl w:val="0"/>
    </w:pPr>
    <w:rPr>
      <w:b/>
      <w:bCs/>
      <w:color w:val="F18E00"/>
      <w:sz w:val="28"/>
      <w:szCs w:val="28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4235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4D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4D16"/>
  </w:style>
  <w:style w:type="paragraph" w:styleId="Pidipagina">
    <w:name w:val="footer"/>
    <w:basedOn w:val="Normale"/>
    <w:link w:val="PidipaginaCarattere"/>
    <w:uiPriority w:val="99"/>
    <w:unhideWhenUsed/>
    <w:rsid w:val="009A4D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4D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D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A4D1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13089B"/>
    <w:rPr>
      <w:b/>
      <w:bCs/>
      <w:color w:val="F18E00"/>
      <w:sz w:val="28"/>
      <w:szCs w:val="2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089B"/>
    <w:pPr>
      <w:spacing w:after="300" w:line="240" w:lineRule="auto"/>
      <w:contextualSpacing/>
    </w:pPr>
    <w:rPr>
      <w:color w:val="F18E00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13089B"/>
    <w:rPr>
      <w:color w:val="F18E00"/>
      <w:spacing w:val="5"/>
      <w:kern w:val="28"/>
      <w:sz w:val="52"/>
      <w:szCs w:val="52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0021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D0021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A363C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essunaspaziatura">
    <w:name w:val="No Spacing"/>
    <w:uiPriority w:val="1"/>
    <w:rsid w:val="00AF1C99"/>
    <w:pPr>
      <w:jc w:val="both"/>
    </w:pPr>
    <w:rPr>
      <w:rFonts w:ascii="Times New Roman" w:hAnsi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23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econtr">
    <w:name w:val="Norme_contr."/>
    <w:basedOn w:val="Normale"/>
    <w:rsid w:val="006424A2"/>
    <w:pPr>
      <w:numPr>
        <w:ilvl w:val="1"/>
        <w:numId w:val="2"/>
      </w:numPr>
      <w:spacing w:after="0" w:line="240" w:lineRule="auto"/>
      <w:ind w:right="27"/>
    </w:pPr>
    <w:rPr>
      <w:rFonts w:ascii="Arial" w:hAnsi="Arial" w:cs="Times New Roman"/>
      <w:sz w:val="15"/>
      <w:szCs w:val="20"/>
      <w:shd w:val="clear" w:color="auto" w:fill="auto"/>
      <w:lang w:eastAsia="en-US"/>
    </w:rPr>
  </w:style>
  <w:style w:type="paragraph" w:customStyle="1" w:styleId="Titolet2">
    <w:name w:val="Titolet2"/>
    <w:basedOn w:val="Normecontr"/>
    <w:next w:val="Normecontr"/>
    <w:rsid w:val="006424A2"/>
    <w:pPr>
      <w:numPr>
        <w:ilvl w:val="0"/>
      </w:numPr>
      <w:spacing w:before="40"/>
      <w:ind w:right="28"/>
    </w:pPr>
    <w:rPr>
      <w:b/>
      <w:sz w:val="16"/>
    </w:rPr>
  </w:style>
  <w:style w:type="paragraph" w:customStyle="1" w:styleId="Titolettocopy">
    <w:name w:val="Titoletto copy"/>
    <w:basedOn w:val="Normale"/>
    <w:uiPriority w:val="99"/>
    <w:rsid w:val="006424A2"/>
    <w:pPr>
      <w:suppressAutoHyphens/>
      <w:autoSpaceDE w:val="0"/>
      <w:autoSpaceDN w:val="0"/>
      <w:adjustRightInd w:val="0"/>
      <w:spacing w:before="454" w:after="0" w:line="300" w:lineRule="atLeast"/>
      <w:jc w:val="left"/>
      <w:textAlignment w:val="center"/>
    </w:pPr>
    <w:rPr>
      <w:rFonts w:ascii="DINPro-Bold" w:hAnsi="DINPro-Bold" w:cs="DINPro-Bold"/>
      <w:b/>
      <w:bCs/>
      <w:color w:val="00BFFF"/>
      <w:sz w:val="36"/>
      <w:szCs w:val="36"/>
      <w:shd w:val="clear" w:color="auto" w:fill="auto"/>
      <w:lang w:val="en-US"/>
    </w:rPr>
  </w:style>
  <w:style w:type="paragraph" w:customStyle="1" w:styleId="StyleTitolet2Georgia11ptRight01cmLinespacingExa">
    <w:name w:val="Style Titolet2 + Georgia 11 pt Right:  01 cm Line spacing:  Exa..."/>
    <w:basedOn w:val="Titolet2"/>
    <w:rsid w:val="006424A2"/>
    <w:pPr>
      <w:spacing w:before="160" w:after="120" w:line="260" w:lineRule="exact"/>
      <w:ind w:right="57"/>
    </w:pPr>
    <w:rPr>
      <w:rFonts w:ascii="Georgia" w:hAnsi="Georgia"/>
      <w:bCs/>
      <w:sz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089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089B"/>
    <w:rPr>
      <w:i/>
      <w:iCs/>
      <w:color w:val="000000" w:themeColor="text1"/>
    </w:rPr>
  </w:style>
  <w:style w:type="character" w:styleId="Enfasidelicata">
    <w:name w:val="Subtle Emphasis"/>
    <w:basedOn w:val="Carpredefinitoparagrafo"/>
    <w:uiPriority w:val="19"/>
    <w:qFormat/>
    <w:rsid w:val="0013089B"/>
    <w:rPr>
      <w:i/>
      <w:iCs/>
      <w:color w:val="808080" w:themeColor="text1" w:themeTint="7F"/>
    </w:rPr>
  </w:style>
  <w:style w:type="table" w:styleId="Grigliatabella">
    <w:name w:val="Table Grid"/>
    <w:basedOn w:val="Tabellanormale"/>
    <w:uiPriority w:val="59"/>
    <w:rsid w:val="00130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90D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2B9C"/>
    <w:pPr>
      <w:spacing w:after="200" w:line="276" w:lineRule="auto"/>
      <w:jc w:val="both"/>
    </w:pPr>
    <w:rPr>
      <w:shd w:val="clear" w:color="auto" w:fill="FFFFFF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089B"/>
    <w:pPr>
      <w:keepNext/>
      <w:keepLines/>
      <w:spacing w:before="600" w:after="120" w:line="240" w:lineRule="auto"/>
      <w:outlineLvl w:val="0"/>
    </w:pPr>
    <w:rPr>
      <w:b/>
      <w:bCs/>
      <w:color w:val="F18E00"/>
      <w:sz w:val="28"/>
      <w:szCs w:val="28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4235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4D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4D16"/>
  </w:style>
  <w:style w:type="paragraph" w:styleId="Pidipagina">
    <w:name w:val="footer"/>
    <w:basedOn w:val="Normale"/>
    <w:link w:val="PidipaginaCarattere"/>
    <w:uiPriority w:val="99"/>
    <w:unhideWhenUsed/>
    <w:rsid w:val="009A4D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4D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D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A4D1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13089B"/>
    <w:rPr>
      <w:b/>
      <w:bCs/>
      <w:color w:val="F18E00"/>
      <w:sz w:val="28"/>
      <w:szCs w:val="2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089B"/>
    <w:pPr>
      <w:spacing w:after="300" w:line="240" w:lineRule="auto"/>
      <w:contextualSpacing/>
    </w:pPr>
    <w:rPr>
      <w:color w:val="F18E00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13089B"/>
    <w:rPr>
      <w:color w:val="F18E00"/>
      <w:spacing w:val="5"/>
      <w:kern w:val="28"/>
      <w:sz w:val="52"/>
      <w:szCs w:val="52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0021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D0021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A363C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essunaspaziatura">
    <w:name w:val="No Spacing"/>
    <w:uiPriority w:val="1"/>
    <w:rsid w:val="00AF1C99"/>
    <w:pPr>
      <w:jc w:val="both"/>
    </w:pPr>
    <w:rPr>
      <w:rFonts w:ascii="Times New Roman" w:hAnsi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23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econtr">
    <w:name w:val="Norme_contr."/>
    <w:basedOn w:val="Normale"/>
    <w:rsid w:val="006424A2"/>
    <w:pPr>
      <w:numPr>
        <w:ilvl w:val="1"/>
        <w:numId w:val="2"/>
      </w:numPr>
      <w:spacing w:after="0" w:line="240" w:lineRule="auto"/>
      <w:ind w:right="27"/>
    </w:pPr>
    <w:rPr>
      <w:rFonts w:ascii="Arial" w:hAnsi="Arial" w:cs="Times New Roman"/>
      <w:sz w:val="15"/>
      <w:szCs w:val="20"/>
      <w:shd w:val="clear" w:color="auto" w:fill="auto"/>
      <w:lang w:eastAsia="en-US"/>
    </w:rPr>
  </w:style>
  <w:style w:type="paragraph" w:customStyle="1" w:styleId="Titolet2">
    <w:name w:val="Titolet2"/>
    <w:basedOn w:val="Normecontr"/>
    <w:next w:val="Normecontr"/>
    <w:rsid w:val="006424A2"/>
    <w:pPr>
      <w:numPr>
        <w:ilvl w:val="0"/>
      </w:numPr>
      <w:spacing w:before="40"/>
      <w:ind w:right="28"/>
    </w:pPr>
    <w:rPr>
      <w:b/>
      <w:sz w:val="16"/>
    </w:rPr>
  </w:style>
  <w:style w:type="paragraph" w:customStyle="1" w:styleId="Titolettocopy">
    <w:name w:val="Titoletto copy"/>
    <w:basedOn w:val="Normale"/>
    <w:uiPriority w:val="99"/>
    <w:rsid w:val="006424A2"/>
    <w:pPr>
      <w:suppressAutoHyphens/>
      <w:autoSpaceDE w:val="0"/>
      <w:autoSpaceDN w:val="0"/>
      <w:adjustRightInd w:val="0"/>
      <w:spacing w:before="454" w:after="0" w:line="300" w:lineRule="atLeast"/>
      <w:jc w:val="left"/>
      <w:textAlignment w:val="center"/>
    </w:pPr>
    <w:rPr>
      <w:rFonts w:ascii="DINPro-Bold" w:hAnsi="DINPro-Bold" w:cs="DINPro-Bold"/>
      <w:b/>
      <w:bCs/>
      <w:color w:val="00BFFF"/>
      <w:sz w:val="36"/>
      <w:szCs w:val="36"/>
      <w:shd w:val="clear" w:color="auto" w:fill="auto"/>
      <w:lang w:val="en-US"/>
    </w:rPr>
  </w:style>
  <w:style w:type="paragraph" w:customStyle="1" w:styleId="StyleTitolet2Georgia11ptRight01cmLinespacingExa">
    <w:name w:val="Style Titolet2 + Georgia 11 pt Right:  01 cm Line spacing:  Exa..."/>
    <w:basedOn w:val="Titolet2"/>
    <w:rsid w:val="006424A2"/>
    <w:pPr>
      <w:spacing w:before="160" w:after="120" w:line="260" w:lineRule="exact"/>
      <w:ind w:right="57"/>
    </w:pPr>
    <w:rPr>
      <w:rFonts w:ascii="Georgia" w:hAnsi="Georgia"/>
      <w:bCs/>
      <w:sz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089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089B"/>
    <w:rPr>
      <w:i/>
      <w:iCs/>
      <w:color w:val="000000" w:themeColor="text1"/>
    </w:rPr>
  </w:style>
  <w:style w:type="character" w:styleId="Enfasidelicata">
    <w:name w:val="Subtle Emphasis"/>
    <w:basedOn w:val="Carpredefinitoparagrafo"/>
    <w:uiPriority w:val="19"/>
    <w:qFormat/>
    <w:rsid w:val="0013089B"/>
    <w:rPr>
      <w:i/>
      <w:iCs/>
      <w:color w:val="808080" w:themeColor="text1" w:themeTint="7F"/>
    </w:rPr>
  </w:style>
  <w:style w:type="table" w:styleId="Grigliatabella">
    <w:name w:val="Table Grid"/>
    <w:basedOn w:val="Tabellanormale"/>
    <w:uiPriority w:val="59"/>
    <w:rsid w:val="00130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90D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5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@fablabaosta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fablabaosta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fablabaosta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fablabaosta.it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ROGETTI\Programmazione_14_20\alcotra\pitem\WP2_comunicazione\Clip_carta_intestata\CLIP%20Letterhead%20circuito.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F7845-448A-4919-91DC-A04C507C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CLIP Letterhead circuito.v2</Template>
  <TotalTime>12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Autonoma Valle d'Aosta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eao0058</dc:creator>
  <cp:keywords>IFM group;carta intestata</cp:keywords>
  <cp:lastModifiedBy>Caroline RONCAROLO</cp:lastModifiedBy>
  <cp:revision>7</cp:revision>
  <cp:lastPrinted>2020-01-08T11:01:00Z</cp:lastPrinted>
  <dcterms:created xsi:type="dcterms:W3CDTF">2021-03-02T14:32:00Z</dcterms:created>
  <dcterms:modified xsi:type="dcterms:W3CDTF">2021-03-03T16:04:00Z</dcterms:modified>
</cp:coreProperties>
</file>