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0D7AE3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2 agosto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44649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44649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44649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455"/>
        <w:gridCol w:w="1546"/>
        <w:gridCol w:w="2272"/>
        <w:gridCol w:w="1755"/>
      </w:tblGrid>
      <w:tr w:rsidR="00237BD5" w:rsidTr="000D7AE3">
        <w:tc>
          <w:tcPr>
            <w:tcW w:w="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D7AE3">
            <w:pPr>
              <w:jc w:val="center"/>
            </w:pPr>
            <w: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D7AE3">
            <w:pPr>
              <w:jc w:val="center"/>
            </w:pPr>
            <w: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r w:rsidRPr="002E3844">
              <w:t xml:space="preserve">Esame </w:t>
            </w:r>
            <w:r>
              <w:t xml:space="preserve">eventuali </w:t>
            </w:r>
            <w:r w:rsidRPr="002E3844">
              <w:t xml:space="preserve">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straordinaria.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D7AE3">
            <w:pPr>
              <w:jc w:val="center"/>
            </w:pPr>
            <w: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2E3844">
              <w:t xml:space="preserve">Esame </w:t>
            </w:r>
            <w:r>
              <w:t xml:space="preserve">eventuali </w:t>
            </w:r>
            <w:r w:rsidRPr="002E3844">
              <w:t xml:space="preserve">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straordinaria.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890502">
              <w:t xml:space="preserve">Proposta di </w:t>
            </w:r>
            <w:r w:rsidRPr="00890502">
              <w:rPr>
                <w:b/>
                <w:color w:val="FF0000"/>
              </w:rPr>
              <w:t>riparto d’urgenza dell’annualità 2023 del fondo nazionale trasporti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44649D" w:rsidP="002D56C6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bat.Document.11" ShapeID="_x0000_i1025" DrawAspect="Icon" ObjectID="_1752654966" r:id="rId6"/>
              </w:object>
            </w:r>
          </w:p>
        </w:tc>
      </w:tr>
      <w:tr w:rsidR="00AD2BA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BA0" w:rsidRDefault="00AD2BA0" w:rsidP="00037EC0">
            <w:pPr>
              <w:jc w:val="center"/>
            </w:pPr>
            <w:r>
              <w:t>4bis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BA0" w:rsidRPr="00890502" w:rsidRDefault="00AD2BA0" w:rsidP="00DC46F0">
            <w:r w:rsidRPr="00890502">
              <w:t xml:space="preserve">Proposta di </w:t>
            </w:r>
            <w:r w:rsidRPr="00890502">
              <w:rPr>
                <w:b/>
                <w:color w:val="FF0000"/>
              </w:rPr>
              <w:t xml:space="preserve">riparto </w:t>
            </w:r>
            <w:r w:rsidR="00DC46F0">
              <w:rPr>
                <w:b/>
                <w:color w:val="FF0000"/>
              </w:rPr>
              <w:t>della disponibilità finanziaria per il Servizio Sanitario Nazionale per l’anno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BA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BA0" w:rsidRPr="00DC46F0" w:rsidRDefault="00594D9F" w:rsidP="00594D9F">
            <w:pPr>
              <w:rPr>
                <w:color w:val="FF0000"/>
              </w:rPr>
            </w:pPr>
            <w:r>
              <w:rPr>
                <w:color w:val="FF0000"/>
              </w:rPr>
              <w:t xml:space="preserve">Alla </w:t>
            </w:r>
            <w:r w:rsidR="00DC46F0">
              <w:rPr>
                <w:color w:val="FF0000"/>
              </w:rPr>
              <w:t xml:space="preserve">quota del Fondo Sanitario Nazionale (cd. Energia) pari a 1,4 miliardi, destinata a contribuire ai maggiori costi determinati dall’aumento dei prezzi delle fonti energetiche, </w:t>
            </w:r>
            <w:r>
              <w:rPr>
                <w:color w:val="FF0000"/>
              </w:rPr>
              <w:t xml:space="preserve">accedono </w:t>
            </w:r>
            <w:r w:rsidRPr="00594D9F">
              <w:rPr>
                <w:color w:val="FF0000"/>
              </w:rPr>
              <w:t>tutte le Regioni e le Province Autonome, in deroga alle disposizioni legislative che stabiliscono per le Autonomie speciali il concorso regionale e provinciale al finanziamento sanitario corrente.</w:t>
            </w:r>
          </w:p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BA0" w:rsidRPr="00037EC0" w:rsidRDefault="00AD2BA0" w:rsidP="00037EC0">
            <w:pPr>
              <w:jc w:val="center"/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t>5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890502">
              <w:t xml:space="preserve">Proposta di documento della Conferenza delle Regioni e delle Province autonome da trasmettere alla XIII Commissione della Camera dei deputati in merito alle </w:t>
            </w:r>
            <w:r w:rsidRPr="00890502">
              <w:rPr>
                <w:b/>
                <w:color w:val="FF0000"/>
              </w:rPr>
              <w:t>proposte di legge recanti “Disposizioni in materia di fauna carnivora e selvatica”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44649D" w:rsidP="00BB6ED6">
            <w:pPr>
              <w:jc w:val="center"/>
            </w:pPr>
            <w:r>
              <w:object w:dxaOrig="1539" w:dyaOrig="997">
                <v:shape id="_x0000_i1026" type="#_x0000_t75" style="width:77.25pt;height:49.5pt" o:ole="">
                  <v:imagedata r:id="rId7" o:title=""/>
                </v:shape>
                <o:OLEObject Type="Embed" ProgID="Acrobat.Document.11" ShapeID="_x0000_i1026" DrawAspect="Icon" ObjectID="_1752654967" r:id="rId8"/>
              </w:object>
            </w: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lastRenderedPageBreak/>
              <w:t>6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890502">
              <w:t xml:space="preserve">Proposta di costituzione di un </w:t>
            </w:r>
            <w:r w:rsidRPr="00890502">
              <w:rPr>
                <w:b/>
                <w:color w:val="FF0000"/>
              </w:rPr>
              <w:t>Gruppo di lavoro politico per le Dipendenze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t>7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890502">
              <w:t xml:space="preserve">Valutazioni in ordine alla </w:t>
            </w:r>
            <w:r w:rsidRPr="00890502">
              <w:rPr>
                <w:b/>
                <w:color w:val="FF0000"/>
              </w:rPr>
              <w:t xml:space="preserve">proposta di revisione del PNRR e </w:t>
            </w:r>
            <w:proofErr w:type="spellStart"/>
            <w:r w:rsidRPr="00890502">
              <w:rPr>
                <w:b/>
                <w:color w:val="FF0000"/>
              </w:rPr>
              <w:t>RePowerEU</w:t>
            </w:r>
            <w:proofErr w:type="spellEnd"/>
            <w:r w:rsidRPr="00890502">
              <w:t xml:space="preserve"> - presentata nell’ambito della Cabina di regia PNRR del 27 luglio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44649D" w:rsidP="00037EC0">
            <w:pPr>
              <w:jc w:val="center"/>
            </w:pPr>
            <w:r>
              <w:object w:dxaOrig="1539" w:dyaOrig="997">
                <v:shape id="_x0000_i1027" type="#_x0000_t75" style="width:77.25pt;height:49.5pt" o:ole="">
                  <v:imagedata r:id="rId5" o:title=""/>
                </v:shape>
                <o:OLEObject Type="Embed" ProgID="Acrobat.Document.11" ShapeID="_x0000_i1027" DrawAspect="Icon" ObjectID="_1752654968" r:id="rId9"/>
              </w:object>
            </w: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t>8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D7AE3" w:rsidP="00037EC0">
            <w:pPr>
              <w:rPr>
                <w:b/>
                <w:color w:val="FF0000"/>
              </w:rPr>
            </w:pPr>
            <w:r w:rsidRPr="00890502">
              <w:rPr>
                <w:b/>
                <w:color w:val="FF0000"/>
              </w:rPr>
              <w:t>Revisione carta di aiuti a finalità regionale</w:t>
            </w:r>
            <w:r w:rsidRPr="00890502">
              <w:t xml:space="preserve"> - modifiche di medio termine - seguito decisioni Conferenza 26 luglio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807D7B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D7B" w:rsidRDefault="00807D7B" w:rsidP="00037EC0">
            <w:pPr>
              <w:jc w:val="center"/>
            </w:pPr>
            <w:r>
              <w:t>8bis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D7B" w:rsidRPr="00890502" w:rsidRDefault="00807D7B" w:rsidP="00037EC0">
            <w:pPr>
              <w:rPr>
                <w:b/>
                <w:color w:val="FF0000"/>
              </w:rPr>
            </w:pPr>
            <w:r w:rsidRPr="007D1932">
              <w:rPr>
                <w:b/>
                <w:color w:val="FF0000"/>
              </w:rPr>
              <w:t>Proposta di proroga dei termini fissati dal Decreto Interministeriale n. 350/2022</w:t>
            </w:r>
            <w:r w:rsidRPr="007D1932">
              <w:t xml:space="preserve"> che definisce i criteri e le modalità per la redazione e l’aggiornamento del Piano nazionale di interventi infrastrutturali e per la sicurezza nel settore idrico.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D7B" w:rsidRDefault="00DC46F0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D7B" w:rsidRDefault="00807D7B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D7B" w:rsidRPr="00037EC0" w:rsidRDefault="0044649D" w:rsidP="00037EC0">
            <w:pPr>
              <w:jc w:val="center"/>
            </w:pPr>
            <w:r>
              <w:object w:dxaOrig="1539" w:dyaOrig="997">
                <v:shape id="_x0000_i1028" type="#_x0000_t75" style="width:77.25pt;height:49.5pt" o:ole="">
                  <v:imagedata r:id="rId7" o:title=""/>
                </v:shape>
                <o:OLEObject Type="Embed" ProgID="Acrobat.Document.11" ShapeID="_x0000_i1028" DrawAspect="Icon" ObjectID="_1752654969" r:id="rId10"/>
              </w:object>
            </w:r>
          </w:p>
        </w:tc>
      </w:tr>
      <w:tr w:rsidR="000D7AE3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37EC0">
            <w:pPr>
              <w:jc w:val="center"/>
            </w:pPr>
            <w:r>
              <w:t>9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8160C" w:rsidRDefault="000D7AE3" w:rsidP="00037EC0">
            <w:pPr>
              <w:rPr>
                <w:b/>
                <w:color w:val="FF0000"/>
              </w:rPr>
            </w:pPr>
            <w:r w:rsidRPr="00890502">
              <w:rPr>
                <w:b/>
                <w:color w:val="FF0000"/>
              </w:rPr>
              <w:t xml:space="preserve">Varie </w:t>
            </w:r>
            <w:r w:rsidRPr="00890502">
              <w:t>ed eventuali.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DC46F0" w:rsidP="00037EC0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37EC0" w:rsidRDefault="000D7AE3" w:rsidP="00037EC0">
            <w:pPr>
              <w:jc w:val="center"/>
            </w:pPr>
          </w:p>
        </w:tc>
      </w:tr>
      <w:tr w:rsidR="000D7AE3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D7AE3">
            <w:pPr>
              <w:jc w:val="center"/>
            </w:pPr>
            <w:r>
              <w:t>10a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8160C" w:rsidRDefault="000D7AE3" w:rsidP="00037EC0">
            <w:pPr>
              <w:rPr>
                <w:b/>
                <w:color w:val="FF0000"/>
              </w:rPr>
            </w:pPr>
            <w:r w:rsidRPr="00890502">
              <w:rPr>
                <w:b/>
                <w:color w:val="FF0000"/>
              </w:rPr>
              <w:t>Collegio di indirizzo e controllo dell’ARAN</w:t>
            </w:r>
            <w:r w:rsidRPr="00890502">
              <w:t>, di cui all’articolo 46, comma 7, del D.lgs. n. 165 del 30 marzo 2001: rinnovo - un rappresentante regionale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DC46F0" w:rsidP="00037EC0">
            <w:pPr>
              <w:jc w:val="center"/>
            </w:pPr>
            <w:r>
              <w:t>Rinviato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37EC0" w:rsidRDefault="000D7AE3" w:rsidP="00037EC0">
            <w:pPr>
              <w:jc w:val="center"/>
            </w:pPr>
          </w:p>
        </w:tc>
      </w:tr>
      <w:tr w:rsidR="000D7AE3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37EC0">
            <w:pPr>
              <w:jc w:val="center"/>
            </w:pPr>
            <w:r>
              <w:t>10b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8160C" w:rsidRDefault="000D7AE3" w:rsidP="00037EC0">
            <w:pPr>
              <w:rPr>
                <w:b/>
                <w:color w:val="FF0000"/>
              </w:rPr>
            </w:pPr>
            <w:r w:rsidRPr="00890502">
              <w:rPr>
                <w:b/>
                <w:color w:val="FF0000"/>
              </w:rPr>
              <w:t>Cabina di Regia per il Codice dei contratti pubblici</w:t>
            </w:r>
            <w:r w:rsidRPr="00890502">
              <w:t>, di cui all’articolo 221, comma 1, del decreto legislativo 31 marzo 2023, n. 36: nuova costituzione - un rappresentante della Conferenza Unificata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DC46F0" w:rsidP="00037EC0">
            <w:pPr>
              <w:jc w:val="center"/>
            </w:pPr>
            <w:r>
              <w:t xml:space="preserve">Acquisita </w:t>
            </w:r>
            <w:proofErr w:type="spellStart"/>
            <w:r>
              <w:t>desiganzione</w:t>
            </w:r>
            <w:proofErr w:type="spellEnd"/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Default="000D7AE3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AE3" w:rsidRPr="00037EC0" w:rsidRDefault="000D7AE3" w:rsidP="00037EC0">
            <w:pPr>
              <w:jc w:val="center"/>
            </w:pPr>
          </w:p>
        </w:tc>
      </w:tr>
      <w:tr w:rsidR="00037EC0" w:rsidTr="000D7AE3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pPr>
              <w:jc w:val="center"/>
            </w:pPr>
            <w:r>
              <w:t>10c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D7AE3" w:rsidP="00037EC0">
            <w:r w:rsidRPr="00890502">
              <w:t xml:space="preserve">Ratifica della sostituzione del rappresentante della Provincia autonoma di Bolzano in seno al </w:t>
            </w:r>
            <w:r w:rsidRPr="00890502">
              <w:rPr>
                <w:b/>
                <w:color w:val="FF0000"/>
              </w:rPr>
              <w:t>Comitato dei Rappresentanti delle Regioni e delle Province autonome della Struttura tecnica interregionale per i rapporti con il Personale convenzionato con il SSN (SISAC)</w:t>
            </w:r>
            <w:r w:rsidRPr="00890502">
              <w:t xml:space="preserve"> art. 4, comma 2, del Regolamento SISAC.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DC46F0" w:rsidP="00037EC0">
            <w:pPr>
              <w:jc w:val="center"/>
            </w:pPr>
            <w:r>
              <w:t>Acquisita designazione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5F29B0" w:rsidRPr="002D56C6" w:rsidRDefault="0044649D">
      <w:hyperlink w:anchor="_top" w:history="1">
        <w:r w:rsidR="00307091" w:rsidRPr="00307091">
          <w:rPr>
            <w:rStyle w:val="Collegamentoipertestuale"/>
          </w:rPr>
          <w:t>Torna in alto</w:t>
        </w:r>
      </w:hyperlink>
      <w:bookmarkStart w:id="2" w:name="CSR"/>
      <w:r w:rsidR="005F29B0"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2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50886" w:rsidP="002338D8">
            <w:r>
              <w:t xml:space="preserve">Intesa, ai sensi dell’articolo 1, commi 34 e 34-bis, della legge 23 dicembre 1996, n. 662, e successive modificazioni, sulla proposta del Ministero della salute di deliberazione per il CIPESS, concernente la </w:t>
            </w:r>
            <w:r w:rsidRPr="000C4977">
              <w:rPr>
                <w:b/>
                <w:color w:val="FF0000"/>
              </w:rPr>
              <w:t>ripartizione delle somme accantonate, sul Fondo sanitario nazionale 2022, per l’esenzione delle percentuali di sconto per le farmacie con fatturato inferiore a 150.000 euro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6C6" w:rsidRDefault="002D56C6" w:rsidP="002D56C6">
            <w:pPr>
              <w:jc w:val="center"/>
            </w:pPr>
            <w:r>
              <w:t>Atto repertorio n. xx/CSR 2023</w:t>
            </w:r>
          </w:p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Pr="0025034A" w:rsidRDefault="0044649D" w:rsidP="002D56C6">
            <w:pPr>
              <w:jc w:val="center"/>
            </w:pPr>
            <w:r>
              <w:object w:dxaOrig="1539" w:dyaOrig="997">
                <v:shape id="_x0000_i1029" type="#_x0000_t75" style="width:77.25pt;height:49.5pt" o:ole="">
                  <v:imagedata r:id="rId11" o:title=""/>
                </v:shape>
                <o:OLEObject Type="Embed" ProgID="Acrobat.Document.11" ShapeID="_x0000_i1029" DrawAspect="Icon" ObjectID="_1752654970" r:id="rId12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 xml:space="preserve">Parere, ai sensi dell’articolo 2, comma 4, del decreto legislativo 28 agosto 1997, n. 281, sullo schema di decreto del Ministro della salute, concernente il </w:t>
            </w:r>
            <w:r w:rsidRPr="000C4977">
              <w:rPr>
                <w:b/>
                <w:color w:val="FF0000"/>
              </w:rPr>
              <w:t>Sistema informativo per il monitoraggio delle attività erogate dai consultori familiari (SICOF)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5034A">
            <w:pPr>
              <w:jc w:val="center"/>
            </w:pPr>
            <w:r>
              <w:object w:dxaOrig="1539" w:dyaOrig="997">
                <v:shape id="_x0000_i1030" type="#_x0000_t75" style="width:77.25pt;height:49.5pt" o:ole="">
                  <v:imagedata r:id="rId13" o:title=""/>
                </v:shape>
                <o:OLEObject Type="Embed" ProgID="Acrobat.Document.11" ShapeID="_x0000_i1030" DrawAspect="Icon" ObjectID="_1752654971" r:id="rId14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 xml:space="preserve">Parere, ai sensi dell’articolo 2, comma 4, del decreto legislativo 28 agosto 1997, n. 281, sullo schema di decreto del Ministro della salute, concernente il </w:t>
            </w:r>
            <w:r w:rsidRPr="000C4977">
              <w:rPr>
                <w:b/>
                <w:color w:val="FF0000"/>
              </w:rPr>
              <w:t>Sistema informativo per il monitoraggio dell’assistenza riabilitativa (SIAR)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5034A">
            <w:pPr>
              <w:jc w:val="center"/>
            </w:pPr>
            <w:r>
              <w:object w:dxaOrig="1539" w:dyaOrig="997">
                <v:shape id="_x0000_i1031" type="#_x0000_t75" style="width:77.25pt;height:49.5pt" o:ole="">
                  <v:imagedata r:id="rId15" o:title=""/>
                </v:shape>
                <o:OLEObject Type="Embed" ProgID="Acrobat.Document.11" ShapeID="_x0000_i1031" DrawAspect="Icon" ObjectID="_1752654972" r:id="rId16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 xml:space="preserve">Parere, ai sensi dell’articolo 2, comma 4, del decreto legislativo 28 agosto 1997, n. 281, sullo schema di decreto del Ministro della salute, di </w:t>
            </w:r>
            <w:r w:rsidRPr="000C4977">
              <w:rPr>
                <w:b/>
                <w:color w:val="FF0000"/>
              </w:rPr>
              <w:t>modifica del decreto</w:t>
            </w:r>
            <w:r>
              <w:t xml:space="preserve"> del Ministro del lavoro, della salute e delle politiche sociali 17 dicembre 2008, </w:t>
            </w:r>
            <w:r w:rsidRPr="000C4977">
              <w:rPr>
                <w:b/>
                <w:color w:val="FF0000"/>
              </w:rPr>
              <w:t>recante “Istituzione del Sistema informativo per il monitoraggio dell’assistenza domiciliare (SIAD)” e relativo Disciplinare tecnico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338D8">
            <w:pPr>
              <w:jc w:val="center"/>
            </w:pPr>
            <w:r>
              <w:object w:dxaOrig="1539" w:dyaOrig="997">
                <v:shape id="_x0000_i1032" type="#_x0000_t75" style="width:77.25pt;height:49.5pt" o:ole="">
                  <v:imagedata r:id="rId17" o:title=""/>
                </v:shape>
                <o:OLEObject Type="Embed" ProgID="Acrobat.Document.11" ShapeID="_x0000_i1032" DrawAspect="Icon" ObjectID="_1752654973" r:id="rId18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5034A">
            <w:r>
              <w:t xml:space="preserve">Parere, ai sensi dell’articolo 12, comma 7, del decreto-legge 18 ottobre 2012, n. 179, convertito, con modificazioni, dalla legge 17 dicembre 2012, n. 221, e successive modificazioni, sullo schema di decreto interministeriale </w:t>
            </w:r>
            <w:r>
              <w:lastRenderedPageBreak/>
              <w:t xml:space="preserve">concernente il </w:t>
            </w:r>
            <w:r w:rsidRPr="000C4977">
              <w:rPr>
                <w:b/>
                <w:color w:val="FF0000"/>
              </w:rPr>
              <w:t>fascicolo sanitario elettronico 2.0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lastRenderedPageBreak/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5034A">
            <w:pPr>
              <w:jc w:val="center"/>
            </w:pPr>
            <w:r>
              <w:object w:dxaOrig="1539" w:dyaOrig="997">
                <v:shape id="_x0000_i1033" type="#_x0000_t75" style="width:77.25pt;height:49.5pt" o:ole="">
                  <v:imagedata r:id="rId19" o:title=""/>
                </v:shape>
                <o:OLEObject Type="Embed" ProgID="Acrobat.Document.11" ShapeID="_x0000_i1033" DrawAspect="Icon" ObjectID="_1752654974" r:id="rId20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lastRenderedPageBreak/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>Intesa, ai sensi dell’articolo 4, comma 3, della legge 29 dicembre 1990, n. 428, sullo schema di decreto del Ministro dell’agricoltura, della sovranità alimentare e delle foreste, recante “</w:t>
            </w:r>
            <w:r w:rsidRPr="000C4977">
              <w:rPr>
                <w:b/>
                <w:color w:val="FF0000"/>
              </w:rPr>
              <w:t>Modalità di accertamento della legittimità e regolarità delle operazioni finanziate dal FEASR</w:t>
            </w:r>
            <w:r>
              <w:t>, per i tipi di intervento che non rientrano nel campo di applicazione del Sistema integrato di gestione e controllo di cui al Titolo IV, Capitolo II del regolamento (UE) n. 2021/2116 sul finanziamento, sulla gestione e sul monitoraggio della politica agricola comune”.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338D8">
            <w:pPr>
              <w:jc w:val="center"/>
            </w:pPr>
            <w:r>
              <w:object w:dxaOrig="1539" w:dyaOrig="997">
                <v:shape id="_x0000_i1034" type="#_x0000_t75" style="width:77.25pt;height:49.5pt" o:ole="">
                  <v:imagedata r:id="rId21" o:title=""/>
                </v:shape>
                <o:OLEObject Type="Embed" ProgID="Acrobat.Document.11" ShapeID="_x0000_i1034" DrawAspect="Icon" ObjectID="_1752654975" r:id="rId22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 xml:space="preserve">Intesa, ai sensi dell’articolo 4, comma 3, della legge 29 dicembre 1990, n. 428, sullo schema di decreto del Ministro dell’agricoltura, della sovranità alimentare e delle foreste, recante “Disposizioni nazionali di applicazione del regolamento (UE) 2021/2116 del Parlamento europeo e del Consiglio del 2 dicembre 2021, per quanto concerne i </w:t>
            </w:r>
            <w:r w:rsidRPr="000C4977">
              <w:rPr>
                <w:b/>
                <w:color w:val="FF0000"/>
              </w:rPr>
              <w:t>controlli relativi agli interventi basati sulla superficie o sugli animali del Piano strategico nazionale della PAC, soggetti al Sistema integrato di gestione e controllo (SIGC), compresi quelli di condizionalità e di ammissibilità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338D8">
            <w:pPr>
              <w:jc w:val="center"/>
            </w:pPr>
            <w:r>
              <w:object w:dxaOrig="1539" w:dyaOrig="997">
                <v:shape id="_x0000_i1035" type="#_x0000_t75" style="width:77.25pt;height:49.5pt" o:ole="">
                  <v:imagedata r:id="rId23" o:title=""/>
                </v:shape>
                <o:OLEObject Type="Embed" ProgID="Acrobat.Document.11" ShapeID="_x0000_i1035" DrawAspect="Icon" ObjectID="_1752654976" r:id="rId24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50886" w:rsidP="002338D8">
            <w:r>
              <w:t>Intesa, ai sensi dell’articolo 4, comma 3, della legge 29 dicembre 1990, n. 428, sullo schema di decreto del Ministro dell’agricoltura, della sovranità alimentare e delle foreste, recante “</w:t>
            </w:r>
            <w:r w:rsidRPr="000C4977">
              <w:rPr>
                <w:b/>
                <w:color w:val="FF0000"/>
              </w:rPr>
              <w:t>Disposizioni nazionali sui programmi operativi delle OP e AOP del settore dell’olio d’oliva e delle olive da tavola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44649D" w:rsidP="0025034A">
            <w:pPr>
              <w:jc w:val="center"/>
            </w:pPr>
            <w:r>
              <w:object w:dxaOrig="1539" w:dyaOrig="997">
                <v:shape id="_x0000_i1036" type="#_x0000_t75" style="width:77.25pt;height:49.5pt" o:ole="">
                  <v:imagedata r:id="rId25" o:title=""/>
                </v:shape>
                <o:OLEObject Type="Embed" ProgID="Acrobat.Document.11" ShapeID="_x0000_i1036" DrawAspect="Icon" ObjectID="_1752654977" r:id="rId26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lastRenderedPageBreak/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F50886" w:rsidP="002338D8">
            <w:r>
              <w:t>Intesa, ai sensi dell’articolo 4, comma 3, della legge 29 dicembre 1990, n. 428, sullo schema di decreto del Ministro dell’agricoltura, della sovranità alimentare e delle foreste, recante “</w:t>
            </w:r>
            <w:r w:rsidRPr="000C4977">
              <w:rPr>
                <w:b/>
                <w:color w:val="FF0000"/>
              </w:rPr>
              <w:t xml:space="preserve">Disposizioni per il riconoscimento, la costituzione e la gestione dei Fondi di </w:t>
            </w:r>
            <w:proofErr w:type="spellStart"/>
            <w:r w:rsidRPr="000C4977">
              <w:rPr>
                <w:b/>
                <w:color w:val="FF0000"/>
              </w:rPr>
              <w:t>mutualizzazione</w:t>
            </w:r>
            <w:proofErr w:type="spellEnd"/>
            <w:r w:rsidRPr="000C4977">
              <w:rPr>
                <w:b/>
                <w:color w:val="FF0000"/>
              </w:rPr>
              <w:t xml:space="preserve"> </w:t>
            </w:r>
            <w:r>
              <w:t>che possono beneficiare del sostegno di cui all’articolo 76 del regolamento (UE) n. 2115/2021 del 2 dicembre 2021”.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44649D" w:rsidP="0025034A">
            <w:pPr>
              <w:jc w:val="center"/>
            </w:pPr>
            <w:r>
              <w:object w:dxaOrig="1539" w:dyaOrig="997">
                <v:shape id="_x0000_i1037" type="#_x0000_t75" style="width:77.25pt;height:49.5pt" o:ole="">
                  <v:imagedata r:id="rId27" o:title=""/>
                </v:shape>
                <o:OLEObject Type="Embed" ProgID="Acrobat.Document.11" ShapeID="_x0000_i1037" DrawAspect="Icon" ObjectID="_1752654978" r:id="rId28"/>
              </w:object>
            </w:r>
          </w:p>
        </w:tc>
      </w:tr>
      <w:tr w:rsidR="0055176F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76F" w:rsidRDefault="0055176F" w:rsidP="009A764C">
            <w:pPr>
              <w:jc w:val="center"/>
            </w:pPr>
            <w: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76F" w:rsidRDefault="0055176F" w:rsidP="002338D8">
            <w:r>
              <w:t xml:space="preserve">Intesa, ai sensi dell’articolo 3, comma 1, del decreto legislativo 28 agosto 1997, n. 281, sullo schema di decreto del Ministro dell’agricoltura, della sovranità alimentare e delle foreste recante la </w:t>
            </w:r>
            <w:r w:rsidRPr="000C4977">
              <w:rPr>
                <w:b/>
                <w:color w:val="FF0000"/>
              </w:rPr>
              <w:t>definizione delle modalità di emanazione dei bandi regionali relativi a 400 milioni di euro, destinati alla sottomisura “ammodernamento delle macchine agricole”</w:t>
            </w:r>
            <w:r>
              <w:t xml:space="preserve"> – PNRR – Missione 2, componente 1, Investimento 2.3 – Innovazione e meccanizzazione nel settore agricolo e alimentare.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76F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76F" w:rsidRDefault="0055176F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76F" w:rsidRPr="0025034A" w:rsidRDefault="0044649D" w:rsidP="0025034A">
            <w:pPr>
              <w:jc w:val="center"/>
            </w:pPr>
            <w:r>
              <w:object w:dxaOrig="1539" w:dyaOrig="997">
                <v:shape id="_x0000_i1038" type="#_x0000_t75" style="width:77.25pt;height:49.5pt" o:ole="">
                  <v:imagedata r:id="rId29" o:title=""/>
                </v:shape>
                <o:OLEObject Type="Embed" ProgID="Acrobat.Document.11" ShapeID="_x0000_i1038" DrawAspect="Icon" ObjectID="_1752654979" r:id="rId30"/>
              </w:objec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5176F" w:rsidP="002338D8">
            <w:pPr>
              <w:jc w:val="center"/>
            </w:pPr>
            <w: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DC46F0" w:rsidP="002338D8">
            <w:r>
              <w:t>Intesa, ai sensi dell’articolo 8, comma 6, della legge 5 giugno 2003, n. 131, tra il Governo, le Regioni e le Province autonome di Trento e di Bolzano, sul documento recante “</w:t>
            </w:r>
            <w:r w:rsidRPr="00E673E2">
              <w:rPr>
                <w:b/>
                <w:color w:val="FF0000"/>
              </w:rPr>
              <w:t>Piano nazionale di Prevenzione Vaccinale (PNPV) 2023-2025</w:t>
            </w:r>
            <w:r>
              <w:t>” e sul documento recante “</w:t>
            </w:r>
            <w:r w:rsidRPr="00E673E2">
              <w:rPr>
                <w:b/>
                <w:color w:val="FF0000"/>
              </w:rPr>
              <w:t>Calendario Nazionale Vaccinale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DC46F0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94D9F" w:rsidP="002338D8">
            <w:r w:rsidRPr="00594D9F">
              <w:rPr>
                <w:color w:val="FF0000"/>
              </w:rPr>
              <w:t>Alla ripartizione del finanziamento degli eventuali maggiori costi vaccinali accedono tutte le Regioni e le Province Autonome, in deroga alle disposizioni legislative che stabiliscono per le Autonomie speciali il concorso regionale e provinciale al finanziamento sanitario corrente.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25034A" w:rsidRDefault="0044649D" w:rsidP="0025034A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39" type="#_x0000_t75" style="width:77.25pt;height:49.5pt" o:ole="">
                  <v:imagedata r:id="rId31" o:title=""/>
                </v:shape>
                <o:OLEObject Type="Embed" ProgID="Acrobat.Document.11" ShapeID="_x0000_i1039" DrawAspect="Icon" ObjectID="_1752654980" r:id="rId32"/>
              </w:object>
            </w:r>
          </w:p>
        </w:tc>
      </w:tr>
    </w:tbl>
    <w:bookmarkStart w:id="3" w:name="CU"/>
    <w:p w:rsidR="005F29B0" w:rsidRPr="00307091" w:rsidRDefault="00307091">
      <w:r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 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3836"/>
        <w:gridCol w:w="1530"/>
        <w:gridCol w:w="1934"/>
        <w:gridCol w:w="1755"/>
      </w:tblGrid>
      <w:tr w:rsidR="00594D9F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594D9F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5176F" w:rsidP="002338D8">
            <w:r w:rsidRPr="00C311F6">
              <w:t>Intesa, ai sensi dell’articolo 1, comma 595, della legge 30 dicembre 2021, n. 234, di cui all’</w:t>
            </w:r>
            <w:r w:rsidRPr="00C311F6">
              <w:rPr>
                <w:b/>
                <w:color w:val="FF0000"/>
              </w:rPr>
              <w:t>atto rep. 96/CU del 26 luglio 2023 - integrazione</w:t>
            </w:r>
            <w:r w:rsidRPr="00C311F6"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94D9F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D9F" w:rsidRPr="00594D9F" w:rsidRDefault="00594D9F" w:rsidP="00594D9F">
            <w:pPr>
              <w:rPr>
                <w:color w:val="FF0000"/>
              </w:rPr>
            </w:pPr>
            <w:r w:rsidRPr="00594D9F">
              <w:rPr>
                <w:color w:val="FF0000"/>
              </w:rPr>
              <w:t xml:space="preserve">Su richiesta della Regione Valle d’Aosta, capofila per materia, è stata apportata </w:t>
            </w:r>
            <w:r w:rsidRPr="00594D9F">
              <w:rPr>
                <w:color w:val="FF0000"/>
              </w:rPr>
              <w:t xml:space="preserve">un’integrazione </w:t>
            </w:r>
            <w:r w:rsidRPr="00594D9F">
              <w:rPr>
                <w:color w:val="FF0000"/>
              </w:rPr>
              <w:t>a</w:t>
            </w:r>
            <w:r w:rsidRPr="00594D9F">
              <w:rPr>
                <w:color w:val="FF0000"/>
              </w:rPr>
              <w:t xml:space="preserve">llo schema di decreto con particolare riferimento all’articolo 3, comma 8, volta all’ampliamento degli ambiti di intervento ivi previsti, mediante l’aggiunta delle seguenti lettere: </w:t>
            </w:r>
          </w:p>
          <w:p w:rsidR="00594D9F" w:rsidRPr="00594D9F" w:rsidRDefault="00594D9F" w:rsidP="00594D9F">
            <w:pPr>
              <w:rPr>
                <w:color w:val="FF0000"/>
              </w:rPr>
            </w:pPr>
            <w:r w:rsidRPr="00594D9F">
              <w:rPr>
                <w:color w:val="FF0000"/>
              </w:rPr>
              <w:t>“</w:t>
            </w:r>
            <w:proofErr w:type="gramStart"/>
            <w:r w:rsidRPr="00594D9F">
              <w:rPr>
                <w:color w:val="FF0000"/>
              </w:rPr>
              <w:t>e</w:t>
            </w:r>
            <w:proofErr w:type="gramEnd"/>
            <w:r w:rsidRPr="00594D9F">
              <w:rPr>
                <w:color w:val="FF0000"/>
              </w:rPr>
              <w:t>) interventi volti alla creazione di impianti di produzione di energia da fonti rinnovabile, ivi compresi quelli idroelettrici;</w:t>
            </w:r>
          </w:p>
          <w:p w:rsidR="00594D9F" w:rsidRPr="00594D9F" w:rsidRDefault="00594D9F" w:rsidP="00594D9F">
            <w:pPr>
              <w:rPr>
                <w:color w:val="FF0000"/>
              </w:rPr>
            </w:pPr>
            <w:r w:rsidRPr="00594D9F">
              <w:rPr>
                <w:color w:val="FF0000"/>
              </w:rPr>
              <w:t>f) misure di incentivazione per la crescita sostenibile e lo sviluppo economico e sociale dei territori montani, ivi compresi interventi di mobilità sostenibile;</w:t>
            </w:r>
          </w:p>
          <w:p w:rsidR="00237BD5" w:rsidRDefault="00594D9F" w:rsidP="00594D9F">
            <w:r w:rsidRPr="00594D9F">
              <w:rPr>
                <w:color w:val="FF0000"/>
              </w:rPr>
              <w:t xml:space="preserve">g) iniziative volte a contrastare lo spopolamento dei territori, nonché in relazione al </w:t>
            </w:r>
            <w:r w:rsidRPr="00594D9F">
              <w:rPr>
                <w:color w:val="FF0000"/>
              </w:rPr>
              <w:lastRenderedPageBreak/>
              <w:t>sostegno alle attività economiche, artigianali e commerciali.”</w:t>
            </w:r>
          </w:p>
        </w:tc>
        <w:bookmarkStart w:id="4" w:name="_GoBack"/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4649D" w:rsidP="00AF02B1">
            <w:pPr>
              <w:jc w:val="center"/>
            </w:pPr>
            <w:r>
              <w:object w:dxaOrig="1539" w:dyaOrig="997">
                <v:shape id="_x0000_i1040" type="#_x0000_t75" style="width:77.25pt;height:49.5pt" o:ole="">
                  <v:imagedata r:id="rId33" o:title=""/>
                </v:shape>
                <o:OLEObject Type="Embed" ProgID="Acrobat.Document.11" ShapeID="_x0000_i1040" DrawAspect="Icon" ObjectID="_1752654981" r:id="rId34"/>
              </w:object>
            </w:r>
            <w:bookmarkEnd w:id="4"/>
          </w:p>
        </w:tc>
      </w:tr>
    </w:tbl>
    <w:p w:rsidR="00307091" w:rsidRDefault="0044649D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37EC0"/>
    <w:rsid w:val="0005500D"/>
    <w:rsid w:val="000A2018"/>
    <w:rsid w:val="000D7AE3"/>
    <w:rsid w:val="0020795C"/>
    <w:rsid w:val="00237BD5"/>
    <w:rsid w:val="0025034A"/>
    <w:rsid w:val="00261110"/>
    <w:rsid w:val="00280496"/>
    <w:rsid w:val="002D56C6"/>
    <w:rsid w:val="00307091"/>
    <w:rsid w:val="003C146A"/>
    <w:rsid w:val="00401CD2"/>
    <w:rsid w:val="004169E8"/>
    <w:rsid w:val="0044649D"/>
    <w:rsid w:val="004604D6"/>
    <w:rsid w:val="0054032C"/>
    <w:rsid w:val="0055176F"/>
    <w:rsid w:val="00594D9F"/>
    <w:rsid w:val="005A6B6B"/>
    <w:rsid w:val="005F29B0"/>
    <w:rsid w:val="00807D7B"/>
    <w:rsid w:val="009A764C"/>
    <w:rsid w:val="009E3143"/>
    <w:rsid w:val="00AD2BA0"/>
    <w:rsid w:val="00AF02B1"/>
    <w:rsid w:val="00B136FC"/>
    <w:rsid w:val="00BB6ED6"/>
    <w:rsid w:val="00DC46F0"/>
    <w:rsid w:val="00ED6D7E"/>
    <w:rsid w:val="00F047AF"/>
    <w:rsid w:val="00F50886"/>
    <w:rsid w:val="00F54DB0"/>
    <w:rsid w:val="00F63F18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6.bin"/><Relationship Id="rId7" Type="http://schemas.openxmlformats.org/officeDocument/2006/relationships/image" Target="media/image3.emf"/><Relationship Id="rId12" Type="http://schemas.openxmlformats.org/officeDocument/2006/relationships/oleObject" Target="embeddings/oleObject5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5" Type="http://schemas.openxmlformats.org/officeDocument/2006/relationships/image" Target="media/image2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3.bin"/><Relationship Id="rId36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4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9152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21</cp:revision>
  <dcterms:created xsi:type="dcterms:W3CDTF">2023-02-07T13:54:00Z</dcterms:created>
  <dcterms:modified xsi:type="dcterms:W3CDTF">2023-08-04T09:49:00Z</dcterms:modified>
</cp:coreProperties>
</file>